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/>
        <w:rPr>
          <w:rFonts w:ascii="Times New Roman"/>
          <w:sz w:val="20"/>
        </w:rPr>
      </w:pPr>
    </w:p>
    <w:p>
      <w:pPr>
        <w:pStyle w:val="3"/>
        <w:spacing w:before="5"/>
        <w:ind w:left="0"/>
        <w:rPr>
          <w:rFonts w:ascii="Times New Roman"/>
          <w:sz w:val="19"/>
        </w:rPr>
      </w:pPr>
    </w:p>
    <w:p>
      <w:pPr>
        <w:spacing w:before="48"/>
        <w:jc w:val="center"/>
        <w:rPr>
          <w:sz w:val="40"/>
        </w:rPr>
      </w:pPr>
      <w:r>
        <w:rPr>
          <w:sz w:val="40"/>
        </w:rPr>
        <w:t>202</w:t>
      </w:r>
      <w:r>
        <w:rPr>
          <w:rFonts w:hint="eastAsia"/>
          <w:sz w:val="40"/>
          <w:lang w:val="en-US"/>
        </w:rPr>
        <w:t>0</w:t>
      </w:r>
      <w:r>
        <w:rPr>
          <w:sz w:val="40"/>
        </w:rPr>
        <w:t>年</w:t>
      </w:r>
      <w:r>
        <w:rPr>
          <w:rFonts w:hint="eastAsia"/>
          <w:sz w:val="40"/>
        </w:rPr>
        <w:t>自贡市贡井区</w:t>
      </w:r>
      <w:r>
        <w:rPr>
          <w:sz w:val="40"/>
        </w:rPr>
        <w:t>重大投资项目情况的说明</w:t>
      </w:r>
    </w:p>
    <w:p>
      <w:pPr>
        <w:pStyle w:val="3"/>
        <w:spacing w:before="0"/>
        <w:ind w:left="0"/>
        <w:rPr>
          <w:sz w:val="46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92" w:lineRule="exact"/>
        <w:ind w:left="0" w:right="0" w:firstLine="548" w:firstLineChars="200"/>
        <w:textAlignment w:val="auto"/>
        <w:rPr>
          <w:rFonts w:ascii="黑体" w:eastAsia="黑体"/>
        </w:rPr>
      </w:pPr>
      <w:r>
        <w:rPr>
          <w:rFonts w:hint="eastAsia" w:ascii="黑体" w:eastAsia="黑体"/>
          <w:spacing w:val="-3"/>
        </w:rPr>
        <w:t>一、社会民生类项目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2" w:lineRule="exact"/>
        <w:ind w:left="0" w:right="0" w:firstLine="560" w:firstLineChars="200"/>
        <w:textAlignment w:val="auto"/>
      </w:pPr>
      <w:r>
        <w:t>（</w:t>
      </w:r>
      <w:r>
        <w:rPr>
          <w:rFonts w:hint="eastAsia" w:eastAsiaTheme="minorEastAsia"/>
        </w:rPr>
        <w:t>一</w:t>
      </w:r>
      <w:r>
        <w:t>）</w:t>
      </w:r>
      <w:r>
        <w:rPr>
          <w:rFonts w:hint="eastAsia"/>
        </w:rPr>
        <w:t>贡井区贡井街豆瓣厂宿舍区老旧小区改造配套基础设施建设项目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2" w:lineRule="exact"/>
        <w:ind w:left="0" w:right="0" w:firstLine="562" w:firstLineChars="200"/>
        <w:textAlignment w:val="auto"/>
        <w:rPr>
          <w:b/>
          <w:sz w:val="28"/>
        </w:rPr>
      </w:pPr>
      <w:r>
        <w:rPr>
          <w:b/>
          <w:sz w:val="28"/>
        </w:rPr>
        <w:t>项目概况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92" w:lineRule="exact"/>
        <w:ind w:left="0" w:right="0" w:firstLine="516" w:firstLineChars="200"/>
        <w:textAlignment w:val="auto"/>
        <w:rPr>
          <w:rFonts w:eastAsiaTheme="minorEastAsia"/>
          <w:spacing w:val="-11"/>
        </w:rPr>
      </w:pPr>
      <w:r>
        <w:rPr>
          <w:rFonts w:hint="eastAsia"/>
          <w:spacing w:val="-11"/>
        </w:rPr>
        <w:t>该项目</w:t>
      </w:r>
      <w:r>
        <w:rPr>
          <w:spacing w:val="-11"/>
        </w:rPr>
        <w:t>建设内容为：</w:t>
      </w:r>
      <w:r>
        <w:rPr>
          <w:rFonts w:hint="eastAsia"/>
          <w:spacing w:val="-11"/>
        </w:rPr>
        <w:t>新建小区大门，整治绿化、道路、雨污管网，新增消防设施</w:t>
      </w:r>
      <w:r>
        <w:rPr>
          <w:spacing w:val="-11"/>
        </w:rPr>
        <w:t>6套，改造停车场、停车棚、停车位，新砌花台500</w:t>
      </w:r>
      <w:r>
        <w:rPr>
          <w:rFonts w:hint="eastAsia"/>
          <w:spacing w:val="-11"/>
        </w:rPr>
        <w:t>平方米</w:t>
      </w:r>
      <w:r>
        <w:rPr>
          <w:spacing w:val="-11"/>
        </w:rPr>
        <w:t>，修复堡坎围墙1200</w:t>
      </w:r>
      <w:r>
        <w:rPr>
          <w:rFonts w:hint="eastAsia"/>
          <w:spacing w:val="-11"/>
        </w:rPr>
        <w:t>平方米</w:t>
      </w:r>
      <w:r>
        <w:rPr>
          <w:spacing w:val="-11"/>
        </w:rPr>
        <w:t>，增设路灯、扶手栏杆、宣传栏、庭院灯，完善消防设施，新增活动中心1项，健身设施、座椅，拆除花台500</w:t>
      </w:r>
      <w:r>
        <w:rPr>
          <w:rFonts w:hint="eastAsia"/>
          <w:spacing w:val="-11"/>
        </w:rPr>
        <w:t>平方米</w:t>
      </w:r>
      <w:r>
        <w:rPr>
          <w:spacing w:val="-11"/>
        </w:rPr>
        <w:t>，新做护栏800</w:t>
      </w:r>
      <w:r>
        <w:rPr>
          <w:rFonts w:hint="eastAsia"/>
          <w:spacing w:val="-11"/>
        </w:rPr>
        <w:t>平方米</w:t>
      </w:r>
      <w:r>
        <w:rPr>
          <w:spacing w:val="-11"/>
        </w:rPr>
        <w:t>，增设道闸和车辆识别系统、监控，改造小区电力及通讯设施等配套基础设施。</w:t>
      </w:r>
      <w:r>
        <w:t>根据可研批复，项目总投资为</w:t>
      </w:r>
      <w:r>
        <w:rPr>
          <w:rFonts w:ascii="Times New Roman" w:eastAsiaTheme="minorEastAsia"/>
        </w:rPr>
        <w:t>1000</w:t>
      </w:r>
      <w:r>
        <w:rPr>
          <w:rFonts w:hint="eastAsia" w:ascii="Times New Roman" w:eastAsiaTheme="minorEastAsia"/>
        </w:rPr>
        <w:t>万元</w:t>
      </w:r>
      <w:r>
        <w:rPr>
          <w:rFonts w:ascii="Times New Roman" w:eastAsiaTheme="minorEastAsia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2" w:lineRule="exact"/>
        <w:ind w:left="0" w:right="0" w:firstLine="560" w:firstLineChars="200"/>
        <w:textAlignment w:val="auto"/>
      </w:pPr>
      <w:r>
        <w:t>进展情况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92" w:lineRule="exact"/>
        <w:ind w:left="0" w:right="0" w:firstLine="516" w:firstLineChars="200"/>
        <w:textAlignment w:val="auto"/>
        <w:rPr>
          <w:rFonts w:hint="eastAsia"/>
          <w:spacing w:val="-11"/>
        </w:rPr>
      </w:pPr>
      <w:r>
        <w:rPr>
          <w:rFonts w:hint="eastAsia"/>
          <w:spacing w:val="-11"/>
        </w:rPr>
        <w:t>该项目2020年</w:t>
      </w:r>
      <w:r>
        <w:rPr>
          <w:spacing w:val="-11"/>
        </w:rPr>
        <w:t>下达中央预算</w:t>
      </w:r>
      <w:r>
        <w:rPr>
          <w:rFonts w:hint="eastAsia"/>
          <w:spacing w:val="-11"/>
        </w:rPr>
        <w:t>内资金800万元</w:t>
      </w:r>
      <w:r>
        <w:rPr>
          <w:spacing w:val="-11"/>
        </w:rPr>
        <w:t>，截至目前，</w:t>
      </w:r>
      <w:r>
        <w:rPr>
          <w:rFonts w:hint="eastAsia"/>
          <w:spacing w:val="-11"/>
        </w:rPr>
        <w:t>已完成工程总量的</w:t>
      </w:r>
      <w:r>
        <w:rPr>
          <w:spacing w:val="-11"/>
        </w:rPr>
        <w:t>90%，预计2022年3月底前全面完工。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2" w:lineRule="exact"/>
        <w:ind w:left="0" w:right="0" w:firstLine="560" w:firstLineChars="200"/>
        <w:textAlignment w:val="auto"/>
      </w:pPr>
      <w:r>
        <w:t>（</w:t>
      </w:r>
      <w:r>
        <w:rPr>
          <w:rFonts w:hint="eastAsia" w:eastAsiaTheme="minorEastAsia"/>
        </w:rPr>
        <w:t>二</w:t>
      </w:r>
      <w:r>
        <w:t>）</w:t>
      </w:r>
      <w:r>
        <w:rPr>
          <w:rFonts w:hint="eastAsia"/>
        </w:rPr>
        <w:t>贡井区筱溪街兴盛园老旧小区改</w:t>
      </w:r>
      <w:bookmarkStart w:id="0" w:name="_GoBack"/>
      <w:bookmarkEnd w:id="0"/>
      <w:r>
        <w:rPr>
          <w:rFonts w:hint="eastAsia"/>
        </w:rPr>
        <w:t>造配套基础设施建设项目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2" w:lineRule="exact"/>
        <w:ind w:left="0" w:right="0" w:firstLine="562" w:firstLineChars="200"/>
        <w:textAlignment w:val="auto"/>
        <w:rPr>
          <w:b/>
          <w:sz w:val="28"/>
        </w:rPr>
      </w:pPr>
      <w:r>
        <w:rPr>
          <w:b/>
          <w:sz w:val="28"/>
        </w:rPr>
        <w:t>项目概况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92" w:lineRule="exact"/>
        <w:ind w:left="0" w:right="0" w:firstLine="516" w:firstLineChars="200"/>
        <w:textAlignment w:val="auto"/>
        <w:rPr>
          <w:spacing w:val="-11"/>
        </w:rPr>
      </w:pPr>
      <w:r>
        <w:rPr>
          <w:rFonts w:hint="eastAsia"/>
          <w:spacing w:val="-11"/>
        </w:rPr>
        <w:t>该项目</w:t>
      </w:r>
      <w:r>
        <w:rPr>
          <w:spacing w:val="-11"/>
        </w:rPr>
        <w:t>建设内容为：</w:t>
      </w:r>
      <w:r>
        <w:rPr>
          <w:rFonts w:hint="eastAsia"/>
          <w:spacing w:val="-11"/>
        </w:rPr>
        <w:t>整治绿化、道路、雨污管网，改造停车位增设路灯、扶手栏杆，完善消防设施，新增健身设施、监控设施，改造小区电力及通讯设施，新增休闲区等配套基础设施。</w:t>
      </w:r>
      <w:r>
        <w:rPr>
          <w:spacing w:val="-11"/>
        </w:rPr>
        <w:t>根据可研批复，项目总投资为510</w:t>
      </w:r>
      <w:r>
        <w:rPr>
          <w:rFonts w:hint="eastAsia"/>
          <w:spacing w:val="-11"/>
        </w:rPr>
        <w:t>万元</w:t>
      </w:r>
      <w:r>
        <w:rPr>
          <w:spacing w:val="-11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87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92" w:lineRule="exact"/>
        <w:ind w:left="0" w:right="0" w:firstLine="560" w:firstLineChars="200"/>
        <w:textAlignment w:val="auto"/>
      </w:pPr>
      <w:r>
        <w:t>进展情况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92" w:lineRule="exact"/>
        <w:ind w:left="0" w:right="0" w:firstLine="516" w:firstLineChars="200"/>
        <w:textAlignment w:val="auto"/>
        <w:rPr>
          <w:spacing w:val="-11"/>
        </w:rPr>
      </w:pPr>
      <w:r>
        <w:rPr>
          <w:rFonts w:hint="eastAsia"/>
          <w:spacing w:val="-11"/>
        </w:rPr>
        <w:t>该项目2020年</w:t>
      </w:r>
      <w:r>
        <w:rPr>
          <w:spacing w:val="-11"/>
        </w:rPr>
        <w:t>下达中央预算</w:t>
      </w:r>
      <w:r>
        <w:rPr>
          <w:rFonts w:hint="eastAsia"/>
          <w:spacing w:val="-11"/>
        </w:rPr>
        <w:t>内资金800万元</w:t>
      </w:r>
      <w:r>
        <w:rPr>
          <w:spacing w:val="-11"/>
        </w:rPr>
        <w:t>，截至目前，</w:t>
      </w:r>
      <w:r>
        <w:rPr>
          <w:rFonts w:hint="eastAsia"/>
          <w:spacing w:val="-11"/>
        </w:rPr>
        <w:t>该项目已竣工验收。</w:t>
      </w:r>
    </w:p>
    <w:p>
      <w:pPr>
        <w:pStyle w:val="3"/>
        <w:ind w:left="0"/>
        <w:jc w:val="both"/>
      </w:pPr>
    </w:p>
    <w:p>
      <w:pPr>
        <w:pStyle w:val="3"/>
        <w:ind w:left="0"/>
        <w:jc w:val="both"/>
      </w:pPr>
    </w:p>
    <w:p>
      <w:pPr>
        <w:pStyle w:val="3"/>
        <w:spacing w:before="140"/>
      </w:pPr>
    </w:p>
    <w:sectPr>
      <w:pgSz w:w="11910" w:h="16840"/>
      <w:pgMar w:top="1580" w:right="1160" w:bottom="280" w:left="15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874" w:hanging="212"/>
        <w:jc w:val="left"/>
      </w:pPr>
      <w:rPr>
        <w:rFonts w:hint="default" w:ascii="Times New Roman" w:hAnsi="Times New Roman" w:eastAsia="Times New Roman" w:cs="Times New Roman"/>
        <w:b/>
        <w:bCs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09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73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8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03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67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32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96" w:hanging="212"/>
      </w:pPr>
      <w:rPr>
        <w:rFonts w:hint="default"/>
        <w:lang w:val="zh-CN" w:eastAsia="zh-CN" w:bidi="zh-CN"/>
      </w:rPr>
    </w:lvl>
  </w:abstractNum>
  <w:abstractNum w:abstractNumId="1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874" w:hanging="212"/>
        <w:jc w:val="left"/>
      </w:pPr>
      <w:rPr>
        <w:rFonts w:hint="default" w:ascii="Times New Roman" w:hAnsi="Times New Roman" w:eastAsia="Times New Roman" w:cs="Times New Roman"/>
        <w:b/>
        <w:bCs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44" w:hanging="21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609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73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338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03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067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932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796" w:hanging="212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181F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663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04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ody Text Indent"/>
    <w:basedOn w:val="1"/>
    <w:uiPriority w:val="0"/>
    <w:pPr>
      <w:spacing w:after="120"/>
      <w:ind w:left="420" w:leftChars="200"/>
    </w:pPr>
  </w:style>
  <w:style w:type="paragraph" w:styleId="5">
    <w:name w:val="Body Text First Indent 2"/>
    <w:basedOn w:val="4"/>
    <w:uiPriority w:val="0"/>
    <w:pPr>
      <w:ind w:firstLine="420" w:firstLineChars="200"/>
    </w:pPr>
  </w:style>
  <w:style w:type="table" w:customStyle="1" w:styleId="8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2022-02-11T01:24:00Z</dcterms:created>
  <dc:creator>陈萍</dc:creator>
  <cp:lastModifiedBy>Administrator</cp:lastModifiedBy>
  <dcterms:modified xsi:type="dcterms:W3CDTF">2022-02-14T10:21:28Z</dcterms:modified>
  <dc:title>区域性就业培训基地建设项目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2052-10.1.0.7224</vt:lpwstr>
  </property>
</Properties>
</file>