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15" w:rsidRDefault="00BA1115" w:rsidP="00BA1115">
      <w:pPr>
        <w:jc w:val="center"/>
        <w:rPr>
          <w:rFonts w:ascii="宋体" w:hAnsi="宋体"/>
          <w:b/>
          <w:sz w:val="44"/>
          <w:szCs w:val="44"/>
        </w:rPr>
      </w:pPr>
      <w:r>
        <w:rPr>
          <w:rFonts w:ascii="宋体" w:hAnsi="宋体" w:hint="eastAsia"/>
          <w:b/>
          <w:sz w:val="44"/>
          <w:szCs w:val="44"/>
        </w:rPr>
        <w:t>自贡市贡井区总工会</w:t>
      </w:r>
    </w:p>
    <w:p w:rsidR="00BA1115" w:rsidRDefault="00BA1115" w:rsidP="00BA1115">
      <w:pPr>
        <w:jc w:val="center"/>
        <w:rPr>
          <w:rFonts w:ascii="宋体" w:hAnsi="宋体"/>
          <w:b/>
          <w:sz w:val="44"/>
          <w:szCs w:val="44"/>
        </w:rPr>
      </w:pPr>
      <w:r>
        <w:rPr>
          <w:rFonts w:ascii="宋体" w:hAnsi="宋体" w:hint="eastAsia"/>
          <w:b/>
          <w:sz w:val="44"/>
          <w:szCs w:val="44"/>
        </w:rPr>
        <w:t>2021年部门预算编制的说明</w:t>
      </w:r>
    </w:p>
    <w:p w:rsidR="00BA1115" w:rsidRDefault="00BA1115" w:rsidP="00BA1115">
      <w:pPr>
        <w:widowControl/>
        <w:rPr>
          <w:rFonts w:ascii="黑体" w:eastAsia="黑体" w:hAnsi="黑体"/>
          <w:color w:val="000000"/>
          <w:sz w:val="48"/>
          <w:szCs w:val="48"/>
        </w:rPr>
      </w:pPr>
    </w:p>
    <w:p w:rsidR="00BA1115" w:rsidRDefault="00BA1115" w:rsidP="00BA1115">
      <w:pPr>
        <w:widowControl/>
        <w:jc w:val="center"/>
        <w:rPr>
          <w:rFonts w:ascii="黑体" w:eastAsia="黑体" w:hAnsi="黑体"/>
          <w:color w:val="000000"/>
          <w:sz w:val="48"/>
          <w:szCs w:val="48"/>
        </w:rPr>
      </w:pPr>
      <w:r>
        <w:rPr>
          <w:rFonts w:ascii="黑体" w:eastAsia="黑体" w:hAnsi="黑体" w:hint="eastAsia"/>
          <w:color w:val="000000"/>
          <w:sz w:val="48"/>
          <w:szCs w:val="48"/>
        </w:rPr>
        <w:t>目录</w:t>
      </w:r>
    </w:p>
    <w:p w:rsidR="00BA1115" w:rsidRDefault="00731D35" w:rsidP="00BA1115">
      <w:pPr>
        <w:pStyle w:val="1"/>
        <w:tabs>
          <w:tab w:val="right" w:leader="dot" w:pos="8296"/>
        </w:tabs>
        <w:spacing w:line="600" w:lineRule="exact"/>
        <w:rPr>
          <w:rFonts w:ascii="仿宋_GB2312" w:eastAsia="仿宋_GB2312" w:hAnsi="Calibri"/>
          <w:b w:val="0"/>
          <w:bCs w:val="0"/>
          <w:i w:val="0"/>
          <w:iCs w:val="0"/>
          <w:sz w:val="28"/>
          <w:szCs w:val="28"/>
        </w:rPr>
      </w:pPr>
      <w:r w:rsidRPr="00731D35">
        <w:rPr>
          <w:rFonts w:ascii="仿宋_GB2312" w:eastAsia="仿宋_GB2312" w:hint="eastAsia"/>
          <w:b w:val="0"/>
          <w:bCs w:val="0"/>
          <w:i w:val="0"/>
          <w:iCs w:val="0"/>
          <w:sz w:val="28"/>
          <w:szCs w:val="28"/>
        </w:rPr>
        <w:fldChar w:fldCharType="begin"/>
      </w:r>
      <w:r w:rsidR="00BA1115">
        <w:rPr>
          <w:rFonts w:ascii="仿宋_GB2312" w:eastAsia="仿宋_GB2312" w:hint="eastAsia"/>
          <w:b w:val="0"/>
          <w:bCs w:val="0"/>
          <w:i w:val="0"/>
          <w:iCs w:val="0"/>
          <w:sz w:val="28"/>
          <w:szCs w:val="28"/>
        </w:rPr>
        <w:instrText xml:space="preserve"> TOC \o "1-3" \h \z \u </w:instrText>
      </w:r>
      <w:r w:rsidRPr="00731D35">
        <w:rPr>
          <w:rFonts w:ascii="仿宋_GB2312" w:eastAsia="仿宋_GB2312" w:hint="eastAsia"/>
          <w:b w:val="0"/>
          <w:bCs w:val="0"/>
          <w:i w:val="0"/>
          <w:iCs w:val="0"/>
          <w:sz w:val="28"/>
          <w:szCs w:val="28"/>
        </w:rPr>
        <w:fldChar w:fldCharType="separate"/>
      </w:r>
      <w:hyperlink w:anchor="_Toc72430477" w:history="1">
        <w:r w:rsidR="00BA1115">
          <w:rPr>
            <w:rStyle w:val="a8"/>
            <w:rFonts w:ascii="仿宋_GB2312" w:eastAsia="仿宋_GB2312" w:hint="eastAsia"/>
            <w:b w:val="0"/>
            <w:bCs w:val="0"/>
            <w:i w:val="0"/>
            <w:iCs w:val="0"/>
            <w:sz w:val="28"/>
            <w:szCs w:val="28"/>
          </w:rPr>
          <w:t>一、基本职能及主要工作</w:t>
        </w:r>
        <w:r w:rsidR="00BA1115">
          <w:rPr>
            <w:rFonts w:ascii="仿宋_GB2312" w:eastAsia="仿宋_GB2312" w:hint="eastAsia"/>
            <w:b w:val="0"/>
            <w:bCs w:val="0"/>
            <w:i w:val="0"/>
            <w:iCs w:val="0"/>
            <w:sz w:val="28"/>
            <w:szCs w:val="28"/>
          </w:rPr>
          <w:tab/>
        </w:r>
        <w:r>
          <w:rPr>
            <w:rFonts w:ascii="仿宋_GB2312" w:eastAsia="仿宋_GB2312" w:hint="eastAsia"/>
            <w:b w:val="0"/>
            <w:bCs w:val="0"/>
            <w:i w:val="0"/>
            <w:iCs w:val="0"/>
            <w:sz w:val="28"/>
            <w:szCs w:val="28"/>
          </w:rPr>
          <w:fldChar w:fldCharType="begin"/>
        </w:r>
        <w:r w:rsidR="00BA1115">
          <w:rPr>
            <w:rFonts w:ascii="仿宋_GB2312" w:eastAsia="仿宋_GB2312" w:hint="eastAsia"/>
            <w:b w:val="0"/>
            <w:bCs w:val="0"/>
            <w:i w:val="0"/>
            <w:iCs w:val="0"/>
            <w:sz w:val="28"/>
            <w:szCs w:val="28"/>
          </w:rPr>
          <w:instrText xml:space="preserve"> PAGEREF _Toc72430477 \h </w:instrText>
        </w:r>
        <w:r>
          <w:rPr>
            <w:rFonts w:ascii="仿宋_GB2312" w:eastAsia="仿宋_GB2312" w:hint="eastAsia"/>
            <w:b w:val="0"/>
            <w:bCs w:val="0"/>
            <w:i w:val="0"/>
            <w:iCs w:val="0"/>
            <w:sz w:val="28"/>
            <w:szCs w:val="28"/>
          </w:rPr>
        </w:r>
        <w:r>
          <w:rPr>
            <w:rFonts w:ascii="仿宋_GB2312" w:eastAsia="仿宋_GB2312" w:hint="eastAsia"/>
            <w:b w:val="0"/>
            <w:bCs w:val="0"/>
            <w:i w:val="0"/>
            <w:iCs w:val="0"/>
            <w:sz w:val="28"/>
            <w:szCs w:val="28"/>
          </w:rPr>
          <w:fldChar w:fldCharType="separate"/>
        </w:r>
        <w:r w:rsidR="00AF1FD1">
          <w:rPr>
            <w:rFonts w:ascii="仿宋_GB2312" w:eastAsia="仿宋_GB2312" w:hint="eastAsia"/>
            <w:i w:val="0"/>
            <w:iCs w:val="0"/>
            <w:noProof/>
            <w:sz w:val="28"/>
            <w:szCs w:val="28"/>
          </w:rPr>
          <w:t>3</w:t>
        </w:r>
        <w:r>
          <w:rPr>
            <w:rFonts w:ascii="仿宋_GB2312" w:eastAsia="仿宋_GB2312" w:hint="eastAsia"/>
            <w:b w:val="0"/>
            <w:bCs w:val="0"/>
            <w:i w:val="0"/>
            <w:iCs w:val="0"/>
            <w:sz w:val="28"/>
            <w:szCs w:val="28"/>
          </w:rPr>
          <w:fldChar w:fldCharType="end"/>
        </w:r>
      </w:hyperlink>
    </w:p>
    <w:p w:rsidR="00BA1115" w:rsidRDefault="00731D35" w:rsidP="00BA1115">
      <w:pPr>
        <w:pStyle w:val="2"/>
        <w:tabs>
          <w:tab w:val="right" w:leader="dot" w:pos="8296"/>
        </w:tabs>
        <w:spacing w:line="600" w:lineRule="exact"/>
        <w:rPr>
          <w:rFonts w:ascii="仿宋_GB2312" w:eastAsia="仿宋_GB2312" w:hAnsi="Calibri"/>
          <w:b w:val="0"/>
          <w:bCs w:val="0"/>
          <w:sz w:val="28"/>
          <w:szCs w:val="28"/>
        </w:rPr>
      </w:pPr>
      <w:hyperlink w:anchor="_Toc72430478" w:history="1">
        <w:r w:rsidR="00BA1115">
          <w:rPr>
            <w:rStyle w:val="a8"/>
            <w:rFonts w:ascii="仿宋_GB2312" w:eastAsia="仿宋_GB2312" w:hint="eastAsia"/>
            <w:b w:val="0"/>
            <w:bCs w:val="0"/>
            <w:sz w:val="28"/>
            <w:szCs w:val="28"/>
          </w:rPr>
          <w:t>（一）</w:t>
        </w:r>
        <w:r w:rsidR="009F437C">
          <w:rPr>
            <w:rStyle w:val="a8"/>
            <w:rFonts w:ascii="仿宋_GB2312" w:eastAsia="仿宋_GB2312" w:hint="eastAsia"/>
            <w:b w:val="0"/>
            <w:bCs w:val="0"/>
            <w:sz w:val="28"/>
            <w:szCs w:val="28"/>
          </w:rPr>
          <w:t>贡井区总工会</w:t>
        </w:r>
        <w:r w:rsidR="00BA1115">
          <w:rPr>
            <w:rStyle w:val="a8"/>
            <w:rFonts w:ascii="仿宋_GB2312" w:eastAsia="仿宋_GB2312" w:hint="eastAsia"/>
            <w:b w:val="0"/>
            <w:bCs w:val="0"/>
            <w:sz w:val="28"/>
            <w:szCs w:val="28"/>
          </w:rPr>
          <w:t>部门职能简介</w:t>
        </w:r>
        <w:r w:rsidR="00BA1115">
          <w:rPr>
            <w:rFonts w:ascii="仿宋_GB2312" w:eastAsia="仿宋_GB2312" w:hint="eastAsia"/>
            <w:b w:val="0"/>
            <w:bCs w:val="0"/>
            <w:sz w:val="28"/>
            <w:szCs w:val="28"/>
          </w:rPr>
          <w:tab/>
        </w:r>
        <w:r w:rsidR="00AF1FD1">
          <w:rPr>
            <w:rFonts w:ascii="仿宋_GB2312" w:eastAsia="仿宋_GB2312" w:hint="eastAsia"/>
            <w:b w:val="0"/>
            <w:bCs w:val="0"/>
            <w:sz w:val="28"/>
            <w:szCs w:val="28"/>
          </w:rPr>
          <w:t>3</w:t>
        </w:r>
      </w:hyperlink>
    </w:p>
    <w:p w:rsidR="00BA1115" w:rsidRDefault="00731D35" w:rsidP="00BA1115">
      <w:pPr>
        <w:pStyle w:val="2"/>
        <w:tabs>
          <w:tab w:val="right" w:leader="dot" w:pos="8296"/>
        </w:tabs>
        <w:spacing w:line="600" w:lineRule="exact"/>
        <w:rPr>
          <w:rFonts w:ascii="仿宋_GB2312" w:eastAsia="仿宋_GB2312" w:hAnsi="Calibri"/>
          <w:b w:val="0"/>
          <w:bCs w:val="0"/>
          <w:sz w:val="28"/>
          <w:szCs w:val="28"/>
        </w:rPr>
      </w:pPr>
      <w:hyperlink w:anchor="_Toc72430479" w:history="1">
        <w:r w:rsidR="00BA1115">
          <w:rPr>
            <w:rStyle w:val="a8"/>
            <w:rFonts w:ascii="仿宋_GB2312" w:eastAsia="仿宋_GB2312" w:hint="eastAsia"/>
            <w:b w:val="0"/>
            <w:bCs w:val="0"/>
            <w:sz w:val="28"/>
            <w:szCs w:val="28"/>
          </w:rPr>
          <w:t>（二）</w:t>
        </w:r>
        <w:r w:rsidR="009F437C" w:rsidRPr="009F437C">
          <w:rPr>
            <w:rStyle w:val="a8"/>
            <w:rFonts w:ascii="仿宋_GB2312" w:eastAsia="仿宋_GB2312" w:hint="eastAsia"/>
            <w:b w:val="0"/>
            <w:bCs w:val="0"/>
            <w:sz w:val="28"/>
            <w:szCs w:val="28"/>
          </w:rPr>
          <w:t>贡井区总工会</w:t>
        </w:r>
        <w:r w:rsidR="00BA1115">
          <w:rPr>
            <w:rStyle w:val="a8"/>
            <w:rFonts w:ascii="仿宋_GB2312" w:eastAsia="仿宋_GB2312" w:hint="eastAsia"/>
            <w:b w:val="0"/>
            <w:bCs w:val="0"/>
            <w:sz w:val="28"/>
            <w:szCs w:val="28"/>
          </w:rPr>
          <w:t>2021年重点工作</w:t>
        </w:r>
        <w:r w:rsidR="00BA1115">
          <w:rPr>
            <w:rFonts w:ascii="仿宋_GB2312" w:eastAsia="仿宋_GB2312" w:hint="eastAsia"/>
            <w:b w:val="0"/>
            <w:bCs w:val="0"/>
            <w:sz w:val="28"/>
            <w:szCs w:val="28"/>
          </w:rPr>
          <w:tab/>
        </w:r>
        <w:r w:rsidR="00AF1FD1">
          <w:rPr>
            <w:rFonts w:ascii="仿宋_GB2312" w:eastAsia="仿宋_GB2312" w:hint="eastAsia"/>
            <w:b w:val="0"/>
            <w:bCs w:val="0"/>
            <w:sz w:val="28"/>
            <w:szCs w:val="28"/>
          </w:rPr>
          <w:t>3</w:t>
        </w:r>
      </w:hyperlink>
    </w:p>
    <w:p w:rsidR="00BA1115" w:rsidRDefault="00731D35" w:rsidP="00BA1115">
      <w:pPr>
        <w:pStyle w:val="1"/>
        <w:tabs>
          <w:tab w:val="right" w:leader="dot" w:pos="8296"/>
        </w:tabs>
        <w:spacing w:line="600" w:lineRule="exact"/>
        <w:rPr>
          <w:rFonts w:ascii="仿宋_GB2312" w:eastAsia="仿宋_GB2312" w:hAnsi="Calibri"/>
          <w:b w:val="0"/>
          <w:bCs w:val="0"/>
          <w:i w:val="0"/>
          <w:iCs w:val="0"/>
          <w:sz w:val="28"/>
          <w:szCs w:val="28"/>
        </w:rPr>
      </w:pPr>
      <w:hyperlink w:anchor="_Toc72430480" w:history="1">
        <w:r w:rsidR="00BA1115">
          <w:rPr>
            <w:rStyle w:val="a8"/>
            <w:rFonts w:ascii="仿宋_GB2312" w:eastAsia="仿宋_GB2312" w:hint="eastAsia"/>
            <w:b w:val="0"/>
            <w:bCs w:val="0"/>
            <w:i w:val="0"/>
            <w:iCs w:val="0"/>
            <w:sz w:val="28"/>
            <w:szCs w:val="28"/>
          </w:rPr>
          <w:t>二、部门概况</w:t>
        </w:r>
        <w:r w:rsidR="00BA1115">
          <w:rPr>
            <w:rFonts w:ascii="仿宋_GB2312" w:eastAsia="仿宋_GB2312" w:hint="eastAsia"/>
            <w:b w:val="0"/>
            <w:bCs w:val="0"/>
            <w:i w:val="0"/>
            <w:iCs w:val="0"/>
            <w:sz w:val="28"/>
            <w:szCs w:val="28"/>
          </w:rPr>
          <w:tab/>
        </w:r>
        <w:r w:rsidR="00AF1FD1">
          <w:rPr>
            <w:rFonts w:ascii="仿宋_GB2312" w:eastAsia="仿宋_GB2312" w:hint="eastAsia"/>
            <w:b w:val="0"/>
            <w:bCs w:val="0"/>
            <w:i w:val="0"/>
            <w:iCs w:val="0"/>
            <w:sz w:val="28"/>
            <w:szCs w:val="28"/>
          </w:rPr>
          <w:t>3</w:t>
        </w:r>
      </w:hyperlink>
    </w:p>
    <w:p w:rsidR="00BA1115" w:rsidRDefault="00731D35" w:rsidP="00BA1115">
      <w:pPr>
        <w:pStyle w:val="1"/>
        <w:tabs>
          <w:tab w:val="right" w:leader="dot" w:pos="8296"/>
        </w:tabs>
        <w:spacing w:line="600" w:lineRule="exact"/>
        <w:rPr>
          <w:rFonts w:ascii="仿宋_GB2312" w:eastAsia="仿宋_GB2312" w:hAnsi="Calibri"/>
          <w:b w:val="0"/>
          <w:bCs w:val="0"/>
          <w:i w:val="0"/>
          <w:iCs w:val="0"/>
          <w:sz w:val="28"/>
          <w:szCs w:val="28"/>
        </w:rPr>
      </w:pPr>
      <w:hyperlink w:anchor="_Toc72430481" w:history="1">
        <w:r w:rsidR="00BA1115">
          <w:rPr>
            <w:rStyle w:val="a8"/>
            <w:rFonts w:ascii="仿宋_GB2312" w:eastAsia="仿宋_GB2312" w:hint="eastAsia"/>
            <w:b w:val="0"/>
            <w:bCs w:val="0"/>
            <w:i w:val="0"/>
            <w:iCs w:val="0"/>
            <w:sz w:val="28"/>
            <w:szCs w:val="28"/>
          </w:rPr>
          <w:t>三、收支预算情况说明</w:t>
        </w:r>
        <w:r w:rsidR="00BA1115">
          <w:rPr>
            <w:rFonts w:ascii="仿宋_GB2312" w:eastAsia="仿宋_GB2312" w:hint="eastAsia"/>
            <w:b w:val="0"/>
            <w:bCs w:val="0"/>
            <w:i w:val="0"/>
            <w:iCs w:val="0"/>
            <w:sz w:val="28"/>
            <w:szCs w:val="28"/>
          </w:rPr>
          <w:tab/>
        </w:r>
        <w:r w:rsidR="00AF1FD1">
          <w:rPr>
            <w:rFonts w:ascii="仿宋_GB2312" w:eastAsia="仿宋_GB2312" w:hint="eastAsia"/>
            <w:b w:val="0"/>
            <w:bCs w:val="0"/>
            <w:i w:val="0"/>
            <w:iCs w:val="0"/>
            <w:sz w:val="28"/>
            <w:szCs w:val="28"/>
          </w:rPr>
          <w:t>4</w:t>
        </w:r>
      </w:hyperlink>
    </w:p>
    <w:p w:rsidR="00BA1115" w:rsidRDefault="00731D35" w:rsidP="00BA1115">
      <w:pPr>
        <w:pStyle w:val="2"/>
        <w:tabs>
          <w:tab w:val="right" w:leader="dot" w:pos="8296"/>
        </w:tabs>
        <w:spacing w:line="600" w:lineRule="exact"/>
        <w:rPr>
          <w:rFonts w:ascii="仿宋_GB2312" w:eastAsia="仿宋_GB2312" w:hAnsi="Calibri"/>
          <w:b w:val="0"/>
          <w:bCs w:val="0"/>
          <w:sz w:val="28"/>
          <w:szCs w:val="28"/>
        </w:rPr>
      </w:pPr>
      <w:hyperlink w:anchor="_Toc72430482" w:history="1">
        <w:r w:rsidR="00BA1115">
          <w:rPr>
            <w:rStyle w:val="a8"/>
            <w:rFonts w:ascii="仿宋_GB2312" w:eastAsia="仿宋_GB2312" w:hint="eastAsia"/>
            <w:b w:val="0"/>
            <w:bCs w:val="0"/>
            <w:sz w:val="28"/>
            <w:szCs w:val="28"/>
          </w:rPr>
          <w:t>（一）收入预算情况</w:t>
        </w:r>
        <w:r w:rsidR="00BA1115">
          <w:rPr>
            <w:rFonts w:ascii="仿宋_GB2312" w:eastAsia="仿宋_GB2312" w:hint="eastAsia"/>
            <w:b w:val="0"/>
            <w:bCs w:val="0"/>
            <w:sz w:val="28"/>
            <w:szCs w:val="28"/>
          </w:rPr>
          <w:tab/>
        </w:r>
        <w:r>
          <w:rPr>
            <w:rFonts w:ascii="仿宋_GB2312" w:eastAsia="仿宋_GB2312" w:hint="eastAsia"/>
            <w:b w:val="0"/>
            <w:bCs w:val="0"/>
            <w:sz w:val="28"/>
            <w:szCs w:val="28"/>
          </w:rPr>
          <w:fldChar w:fldCharType="begin"/>
        </w:r>
        <w:r w:rsidR="00BA1115">
          <w:rPr>
            <w:rFonts w:ascii="仿宋_GB2312" w:eastAsia="仿宋_GB2312" w:hint="eastAsia"/>
            <w:b w:val="0"/>
            <w:bCs w:val="0"/>
            <w:sz w:val="28"/>
            <w:szCs w:val="28"/>
          </w:rPr>
          <w:instrText xml:space="preserve"> PAGEREF _Toc72430482 \h </w:instrText>
        </w:r>
        <w:r>
          <w:rPr>
            <w:rFonts w:ascii="仿宋_GB2312" w:eastAsia="仿宋_GB2312" w:hint="eastAsia"/>
            <w:b w:val="0"/>
            <w:bCs w:val="0"/>
            <w:sz w:val="28"/>
            <w:szCs w:val="28"/>
          </w:rPr>
        </w:r>
        <w:r>
          <w:rPr>
            <w:rFonts w:ascii="仿宋_GB2312" w:eastAsia="仿宋_GB2312" w:hint="eastAsia"/>
            <w:b w:val="0"/>
            <w:bCs w:val="0"/>
            <w:sz w:val="28"/>
            <w:szCs w:val="28"/>
          </w:rPr>
          <w:fldChar w:fldCharType="separate"/>
        </w:r>
        <w:r w:rsidR="00AF1FD1">
          <w:rPr>
            <w:rFonts w:ascii="仿宋_GB2312" w:eastAsia="仿宋_GB2312" w:hint="eastAsia"/>
            <w:noProof/>
            <w:sz w:val="28"/>
            <w:szCs w:val="28"/>
          </w:rPr>
          <w:t>4</w:t>
        </w:r>
        <w:r>
          <w:rPr>
            <w:rFonts w:ascii="仿宋_GB2312" w:eastAsia="仿宋_GB2312" w:hint="eastAsia"/>
            <w:b w:val="0"/>
            <w:bCs w:val="0"/>
            <w:sz w:val="28"/>
            <w:szCs w:val="28"/>
          </w:rPr>
          <w:fldChar w:fldCharType="end"/>
        </w:r>
      </w:hyperlink>
    </w:p>
    <w:p w:rsidR="00BA1115" w:rsidRDefault="00731D35" w:rsidP="00BA1115">
      <w:pPr>
        <w:pStyle w:val="2"/>
        <w:tabs>
          <w:tab w:val="right" w:leader="dot" w:pos="8296"/>
        </w:tabs>
        <w:spacing w:line="600" w:lineRule="exact"/>
        <w:rPr>
          <w:rFonts w:ascii="仿宋_GB2312" w:eastAsia="仿宋_GB2312" w:hAnsi="Calibri"/>
          <w:b w:val="0"/>
          <w:bCs w:val="0"/>
          <w:sz w:val="28"/>
          <w:szCs w:val="28"/>
        </w:rPr>
      </w:pPr>
      <w:hyperlink w:anchor="_Toc72430483" w:history="1">
        <w:r w:rsidR="00BA1115">
          <w:rPr>
            <w:rStyle w:val="a8"/>
            <w:rFonts w:ascii="仿宋_GB2312" w:eastAsia="仿宋_GB2312" w:hint="eastAsia"/>
            <w:b w:val="0"/>
            <w:bCs w:val="0"/>
            <w:sz w:val="28"/>
            <w:szCs w:val="28"/>
          </w:rPr>
          <w:t>（二）支出预算情况</w:t>
        </w:r>
        <w:r w:rsidR="00BA1115">
          <w:rPr>
            <w:rFonts w:ascii="仿宋_GB2312" w:eastAsia="仿宋_GB2312" w:hint="eastAsia"/>
            <w:b w:val="0"/>
            <w:bCs w:val="0"/>
            <w:sz w:val="28"/>
            <w:szCs w:val="28"/>
          </w:rPr>
          <w:tab/>
        </w:r>
        <w:r>
          <w:rPr>
            <w:rFonts w:ascii="仿宋_GB2312" w:eastAsia="仿宋_GB2312" w:hint="eastAsia"/>
            <w:b w:val="0"/>
            <w:bCs w:val="0"/>
            <w:sz w:val="28"/>
            <w:szCs w:val="28"/>
          </w:rPr>
          <w:fldChar w:fldCharType="begin"/>
        </w:r>
        <w:r w:rsidR="00BA1115">
          <w:rPr>
            <w:rFonts w:ascii="仿宋_GB2312" w:eastAsia="仿宋_GB2312" w:hint="eastAsia"/>
            <w:b w:val="0"/>
            <w:bCs w:val="0"/>
            <w:sz w:val="28"/>
            <w:szCs w:val="28"/>
          </w:rPr>
          <w:instrText xml:space="preserve"> PAGEREF _Toc72430483 \h </w:instrText>
        </w:r>
        <w:r>
          <w:rPr>
            <w:rFonts w:ascii="仿宋_GB2312" w:eastAsia="仿宋_GB2312" w:hint="eastAsia"/>
            <w:b w:val="0"/>
            <w:bCs w:val="0"/>
            <w:sz w:val="28"/>
            <w:szCs w:val="28"/>
          </w:rPr>
        </w:r>
        <w:r>
          <w:rPr>
            <w:rFonts w:ascii="仿宋_GB2312" w:eastAsia="仿宋_GB2312" w:hint="eastAsia"/>
            <w:b w:val="0"/>
            <w:bCs w:val="0"/>
            <w:sz w:val="28"/>
            <w:szCs w:val="28"/>
          </w:rPr>
          <w:fldChar w:fldCharType="separate"/>
        </w:r>
        <w:r w:rsidR="00AF1FD1">
          <w:rPr>
            <w:rFonts w:ascii="仿宋_GB2312" w:eastAsia="仿宋_GB2312" w:hint="eastAsia"/>
            <w:noProof/>
            <w:sz w:val="28"/>
            <w:szCs w:val="28"/>
          </w:rPr>
          <w:t>4</w:t>
        </w:r>
        <w:r>
          <w:rPr>
            <w:rFonts w:ascii="仿宋_GB2312" w:eastAsia="仿宋_GB2312" w:hint="eastAsia"/>
            <w:b w:val="0"/>
            <w:bCs w:val="0"/>
            <w:sz w:val="28"/>
            <w:szCs w:val="28"/>
          </w:rPr>
          <w:fldChar w:fldCharType="end"/>
        </w:r>
      </w:hyperlink>
    </w:p>
    <w:p w:rsidR="00BA1115" w:rsidRDefault="00731D35" w:rsidP="00BA1115">
      <w:pPr>
        <w:pStyle w:val="1"/>
        <w:tabs>
          <w:tab w:val="right" w:leader="dot" w:pos="8296"/>
        </w:tabs>
        <w:spacing w:line="600" w:lineRule="exact"/>
        <w:rPr>
          <w:rFonts w:ascii="仿宋_GB2312" w:eastAsia="仿宋_GB2312" w:hAnsi="Calibri"/>
          <w:b w:val="0"/>
          <w:bCs w:val="0"/>
          <w:i w:val="0"/>
          <w:iCs w:val="0"/>
          <w:sz w:val="28"/>
          <w:szCs w:val="28"/>
        </w:rPr>
      </w:pPr>
      <w:hyperlink w:anchor="_Toc72430484" w:history="1">
        <w:r w:rsidR="00BA1115">
          <w:rPr>
            <w:rStyle w:val="a8"/>
            <w:rFonts w:ascii="仿宋_GB2312" w:eastAsia="仿宋_GB2312" w:hint="eastAsia"/>
            <w:b w:val="0"/>
            <w:bCs w:val="0"/>
            <w:i w:val="0"/>
            <w:iCs w:val="0"/>
            <w:sz w:val="28"/>
            <w:szCs w:val="28"/>
          </w:rPr>
          <w:t>四、财政拨款收支预算情况说明</w:t>
        </w:r>
        <w:r w:rsidR="00BA1115">
          <w:rPr>
            <w:rFonts w:ascii="仿宋_GB2312" w:eastAsia="仿宋_GB2312" w:hint="eastAsia"/>
            <w:b w:val="0"/>
            <w:bCs w:val="0"/>
            <w:i w:val="0"/>
            <w:iCs w:val="0"/>
            <w:sz w:val="28"/>
            <w:szCs w:val="28"/>
          </w:rPr>
          <w:tab/>
        </w:r>
        <w:r>
          <w:rPr>
            <w:rFonts w:ascii="仿宋_GB2312" w:eastAsia="仿宋_GB2312" w:hint="eastAsia"/>
            <w:b w:val="0"/>
            <w:bCs w:val="0"/>
            <w:i w:val="0"/>
            <w:iCs w:val="0"/>
            <w:sz w:val="28"/>
            <w:szCs w:val="28"/>
          </w:rPr>
          <w:fldChar w:fldCharType="begin"/>
        </w:r>
        <w:r w:rsidR="00BA1115">
          <w:rPr>
            <w:rFonts w:ascii="仿宋_GB2312" w:eastAsia="仿宋_GB2312" w:hint="eastAsia"/>
            <w:b w:val="0"/>
            <w:bCs w:val="0"/>
            <w:i w:val="0"/>
            <w:iCs w:val="0"/>
            <w:sz w:val="28"/>
            <w:szCs w:val="28"/>
          </w:rPr>
          <w:instrText xml:space="preserve"> PAGEREF _Toc72430484 \h </w:instrText>
        </w:r>
        <w:r>
          <w:rPr>
            <w:rFonts w:ascii="仿宋_GB2312" w:eastAsia="仿宋_GB2312" w:hint="eastAsia"/>
            <w:b w:val="0"/>
            <w:bCs w:val="0"/>
            <w:i w:val="0"/>
            <w:iCs w:val="0"/>
            <w:sz w:val="28"/>
            <w:szCs w:val="28"/>
          </w:rPr>
        </w:r>
        <w:r>
          <w:rPr>
            <w:rFonts w:ascii="仿宋_GB2312" w:eastAsia="仿宋_GB2312" w:hint="eastAsia"/>
            <w:b w:val="0"/>
            <w:bCs w:val="0"/>
            <w:i w:val="0"/>
            <w:iCs w:val="0"/>
            <w:sz w:val="28"/>
            <w:szCs w:val="28"/>
          </w:rPr>
          <w:fldChar w:fldCharType="separate"/>
        </w:r>
        <w:r w:rsidR="00AF1FD1">
          <w:rPr>
            <w:rFonts w:ascii="仿宋_GB2312" w:eastAsia="仿宋_GB2312" w:hint="eastAsia"/>
            <w:i w:val="0"/>
            <w:iCs w:val="0"/>
            <w:noProof/>
            <w:sz w:val="28"/>
            <w:szCs w:val="28"/>
          </w:rPr>
          <w:t>5</w:t>
        </w:r>
        <w:r>
          <w:rPr>
            <w:rFonts w:ascii="仿宋_GB2312" w:eastAsia="仿宋_GB2312" w:hint="eastAsia"/>
            <w:b w:val="0"/>
            <w:bCs w:val="0"/>
            <w:i w:val="0"/>
            <w:iCs w:val="0"/>
            <w:sz w:val="28"/>
            <w:szCs w:val="28"/>
          </w:rPr>
          <w:fldChar w:fldCharType="end"/>
        </w:r>
      </w:hyperlink>
    </w:p>
    <w:p w:rsidR="00BA1115" w:rsidRDefault="00731D35" w:rsidP="00BA1115">
      <w:pPr>
        <w:pStyle w:val="1"/>
        <w:tabs>
          <w:tab w:val="right" w:leader="dot" w:pos="8296"/>
        </w:tabs>
        <w:spacing w:line="600" w:lineRule="exact"/>
        <w:rPr>
          <w:rFonts w:ascii="仿宋_GB2312" w:eastAsia="仿宋_GB2312" w:hAnsi="Calibri"/>
          <w:b w:val="0"/>
          <w:bCs w:val="0"/>
          <w:i w:val="0"/>
          <w:iCs w:val="0"/>
          <w:sz w:val="28"/>
          <w:szCs w:val="28"/>
        </w:rPr>
      </w:pPr>
      <w:hyperlink w:anchor="_Toc72430485" w:history="1">
        <w:r w:rsidR="00BA1115">
          <w:rPr>
            <w:rStyle w:val="a8"/>
            <w:rFonts w:ascii="仿宋_GB2312" w:eastAsia="仿宋_GB2312" w:hint="eastAsia"/>
            <w:b w:val="0"/>
            <w:bCs w:val="0"/>
            <w:i w:val="0"/>
            <w:iCs w:val="0"/>
            <w:sz w:val="28"/>
            <w:szCs w:val="28"/>
          </w:rPr>
          <w:t>五、一般公共预算当年拨款情况说明</w:t>
        </w:r>
        <w:r w:rsidR="00BA1115">
          <w:rPr>
            <w:rFonts w:ascii="仿宋_GB2312" w:eastAsia="仿宋_GB2312" w:hint="eastAsia"/>
            <w:b w:val="0"/>
            <w:bCs w:val="0"/>
            <w:i w:val="0"/>
            <w:iCs w:val="0"/>
            <w:sz w:val="28"/>
            <w:szCs w:val="28"/>
          </w:rPr>
          <w:tab/>
        </w:r>
        <w:r>
          <w:rPr>
            <w:rFonts w:ascii="仿宋_GB2312" w:eastAsia="仿宋_GB2312" w:hint="eastAsia"/>
            <w:b w:val="0"/>
            <w:bCs w:val="0"/>
            <w:i w:val="0"/>
            <w:iCs w:val="0"/>
            <w:sz w:val="28"/>
            <w:szCs w:val="28"/>
          </w:rPr>
          <w:fldChar w:fldCharType="begin"/>
        </w:r>
        <w:r w:rsidR="00BA1115">
          <w:rPr>
            <w:rFonts w:ascii="仿宋_GB2312" w:eastAsia="仿宋_GB2312" w:hint="eastAsia"/>
            <w:b w:val="0"/>
            <w:bCs w:val="0"/>
            <w:i w:val="0"/>
            <w:iCs w:val="0"/>
            <w:sz w:val="28"/>
            <w:szCs w:val="28"/>
          </w:rPr>
          <w:instrText xml:space="preserve"> PAGEREF _Toc72430485 \h </w:instrText>
        </w:r>
        <w:r>
          <w:rPr>
            <w:rFonts w:ascii="仿宋_GB2312" w:eastAsia="仿宋_GB2312" w:hint="eastAsia"/>
            <w:b w:val="0"/>
            <w:bCs w:val="0"/>
            <w:i w:val="0"/>
            <w:iCs w:val="0"/>
            <w:sz w:val="28"/>
            <w:szCs w:val="28"/>
          </w:rPr>
        </w:r>
        <w:r>
          <w:rPr>
            <w:rFonts w:ascii="仿宋_GB2312" w:eastAsia="仿宋_GB2312" w:hint="eastAsia"/>
            <w:b w:val="0"/>
            <w:bCs w:val="0"/>
            <w:i w:val="0"/>
            <w:iCs w:val="0"/>
            <w:sz w:val="28"/>
            <w:szCs w:val="28"/>
          </w:rPr>
          <w:fldChar w:fldCharType="separate"/>
        </w:r>
        <w:r w:rsidR="00AF1FD1">
          <w:rPr>
            <w:rFonts w:ascii="仿宋_GB2312" w:eastAsia="仿宋_GB2312" w:hint="eastAsia"/>
            <w:i w:val="0"/>
            <w:iCs w:val="0"/>
            <w:noProof/>
            <w:sz w:val="28"/>
            <w:szCs w:val="28"/>
          </w:rPr>
          <w:t>5</w:t>
        </w:r>
        <w:r>
          <w:rPr>
            <w:rFonts w:ascii="仿宋_GB2312" w:eastAsia="仿宋_GB2312" w:hint="eastAsia"/>
            <w:b w:val="0"/>
            <w:bCs w:val="0"/>
            <w:i w:val="0"/>
            <w:iCs w:val="0"/>
            <w:sz w:val="28"/>
            <w:szCs w:val="28"/>
          </w:rPr>
          <w:fldChar w:fldCharType="end"/>
        </w:r>
      </w:hyperlink>
    </w:p>
    <w:p w:rsidR="00BA1115" w:rsidRDefault="00731D35" w:rsidP="00BA1115">
      <w:pPr>
        <w:pStyle w:val="2"/>
        <w:tabs>
          <w:tab w:val="right" w:leader="dot" w:pos="8296"/>
        </w:tabs>
        <w:spacing w:line="600" w:lineRule="exact"/>
        <w:rPr>
          <w:rFonts w:ascii="仿宋_GB2312" w:eastAsia="仿宋_GB2312" w:hAnsi="Calibri"/>
          <w:b w:val="0"/>
          <w:bCs w:val="0"/>
          <w:sz w:val="28"/>
          <w:szCs w:val="28"/>
        </w:rPr>
      </w:pPr>
      <w:hyperlink w:anchor="_Toc72430486" w:history="1">
        <w:r w:rsidR="00BA1115">
          <w:rPr>
            <w:rStyle w:val="a8"/>
            <w:rFonts w:ascii="仿宋_GB2312" w:eastAsia="仿宋_GB2312" w:hint="eastAsia"/>
            <w:b w:val="0"/>
            <w:bCs w:val="0"/>
            <w:sz w:val="28"/>
            <w:szCs w:val="28"/>
          </w:rPr>
          <w:t>（一）一般公共预算当年拨款规模变化情况</w:t>
        </w:r>
        <w:r w:rsidR="00BA1115">
          <w:rPr>
            <w:rFonts w:ascii="仿宋_GB2312" w:eastAsia="仿宋_GB2312" w:hint="eastAsia"/>
            <w:b w:val="0"/>
            <w:bCs w:val="0"/>
            <w:sz w:val="28"/>
            <w:szCs w:val="28"/>
          </w:rPr>
          <w:tab/>
        </w:r>
        <w:r w:rsidR="00AF1FD1">
          <w:rPr>
            <w:rFonts w:ascii="仿宋_GB2312" w:eastAsia="仿宋_GB2312" w:hint="eastAsia"/>
            <w:b w:val="0"/>
            <w:bCs w:val="0"/>
            <w:sz w:val="28"/>
            <w:szCs w:val="28"/>
          </w:rPr>
          <w:t>5</w:t>
        </w:r>
      </w:hyperlink>
    </w:p>
    <w:p w:rsidR="00BA1115" w:rsidRDefault="00731D35" w:rsidP="00BA1115">
      <w:pPr>
        <w:pStyle w:val="2"/>
        <w:tabs>
          <w:tab w:val="right" w:leader="dot" w:pos="8296"/>
        </w:tabs>
        <w:spacing w:line="600" w:lineRule="exact"/>
        <w:rPr>
          <w:rFonts w:ascii="仿宋_GB2312" w:eastAsia="仿宋_GB2312" w:hAnsi="Calibri"/>
          <w:b w:val="0"/>
          <w:bCs w:val="0"/>
          <w:sz w:val="28"/>
          <w:szCs w:val="28"/>
        </w:rPr>
      </w:pPr>
      <w:hyperlink w:anchor="_Toc72430487" w:history="1">
        <w:r w:rsidR="00BA1115">
          <w:rPr>
            <w:rStyle w:val="a8"/>
            <w:rFonts w:ascii="仿宋_GB2312" w:eastAsia="仿宋_GB2312" w:hint="eastAsia"/>
            <w:b w:val="0"/>
            <w:bCs w:val="0"/>
            <w:sz w:val="28"/>
            <w:szCs w:val="28"/>
          </w:rPr>
          <w:t>（二）一般公共预算当年拨款结构情况</w:t>
        </w:r>
        <w:r w:rsidR="00BA1115">
          <w:rPr>
            <w:rFonts w:ascii="仿宋_GB2312" w:eastAsia="仿宋_GB2312" w:hint="eastAsia"/>
            <w:b w:val="0"/>
            <w:bCs w:val="0"/>
            <w:sz w:val="28"/>
            <w:szCs w:val="28"/>
          </w:rPr>
          <w:tab/>
        </w:r>
        <w:r w:rsidR="00AF1FD1">
          <w:rPr>
            <w:rFonts w:ascii="仿宋_GB2312" w:eastAsia="仿宋_GB2312" w:hint="eastAsia"/>
            <w:b w:val="0"/>
            <w:bCs w:val="0"/>
            <w:sz w:val="28"/>
            <w:szCs w:val="28"/>
          </w:rPr>
          <w:t>6</w:t>
        </w:r>
      </w:hyperlink>
    </w:p>
    <w:p w:rsidR="00BA1115" w:rsidRDefault="00731D35" w:rsidP="00BA1115">
      <w:pPr>
        <w:pStyle w:val="2"/>
        <w:tabs>
          <w:tab w:val="right" w:leader="dot" w:pos="8296"/>
        </w:tabs>
        <w:spacing w:line="600" w:lineRule="exact"/>
        <w:rPr>
          <w:rFonts w:ascii="仿宋_GB2312" w:eastAsia="仿宋_GB2312" w:hAnsi="Calibri"/>
          <w:b w:val="0"/>
          <w:bCs w:val="0"/>
          <w:sz w:val="28"/>
          <w:szCs w:val="28"/>
        </w:rPr>
      </w:pPr>
      <w:hyperlink w:anchor="_Toc72430488" w:history="1">
        <w:r w:rsidR="00BA1115">
          <w:rPr>
            <w:rStyle w:val="a8"/>
            <w:rFonts w:ascii="仿宋_GB2312" w:eastAsia="仿宋_GB2312" w:hint="eastAsia"/>
            <w:b w:val="0"/>
            <w:bCs w:val="0"/>
            <w:sz w:val="28"/>
            <w:szCs w:val="28"/>
          </w:rPr>
          <w:t>（三）一般公共预算当年拨款具体使用情况：</w:t>
        </w:r>
        <w:r w:rsidR="00097543" w:rsidRPr="00097543">
          <w:rPr>
            <w:rStyle w:val="a8"/>
            <w:rFonts w:ascii="仿宋_GB2312" w:eastAsia="仿宋_GB2312" w:hint="eastAsia"/>
            <w:b w:val="0"/>
            <w:bCs w:val="0"/>
            <w:sz w:val="28"/>
            <w:szCs w:val="28"/>
          </w:rPr>
          <w:tab/>
        </w:r>
        <w:r w:rsidR="00AF1FD1">
          <w:rPr>
            <w:rFonts w:ascii="仿宋_GB2312" w:eastAsia="仿宋_GB2312" w:hint="eastAsia"/>
            <w:b w:val="0"/>
            <w:bCs w:val="0"/>
            <w:sz w:val="28"/>
            <w:szCs w:val="28"/>
          </w:rPr>
          <w:t>6</w:t>
        </w:r>
      </w:hyperlink>
    </w:p>
    <w:p w:rsidR="00BA1115" w:rsidRDefault="00731D35" w:rsidP="00BA1115">
      <w:pPr>
        <w:pStyle w:val="1"/>
        <w:tabs>
          <w:tab w:val="right" w:leader="dot" w:pos="8296"/>
        </w:tabs>
        <w:spacing w:line="600" w:lineRule="exact"/>
        <w:rPr>
          <w:rFonts w:ascii="仿宋_GB2312" w:eastAsia="仿宋_GB2312" w:hAnsi="Calibri"/>
          <w:b w:val="0"/>
          <w:bCs w:val="0"/>
          <w:i w:val="0"/>
          <w:iCs w:val="0"/>
          <w:sz w:val="28"/>
          <w:szCs w:val="28"/>
        </w:rPr>
      </w:pPr>
      <w:hyperlink w:anchor="_Toc72430489" w:history="1">
        <w:r w:rsidR="00BA1115">
          <w:rPr>
            <w:rStyle w:val="a8"/>
            <w:rFonts w:ascii="仿宋_GB2312" w:eastAsia="仿宋_GB2312" w:hint="eastAsia"/>
            <w:b w:val="0"/>
            <w:bCs w:val="0"/>
            <w:i w:val="0"/>
            <w:iCs w:val="0"/>
            <w:sz w:val="28"/>
            <w:szCs w:val="28"/>
          </w:rPr>
          <w:t>六、一般公共预算基本支出情况说明</w:t>
        </w:r>
        <w:r w:rsidR="00BA1115">
          <w:rPr>
            <w:rFonts w:ascii="仿宋_GB2312" w:eastAsia="仿宋_GB2312" w:hint="eastAsia"/>
            <w:b w:val="0"/>
            <w:bCs w:val="0"/>
            <w:i w:val="0"/>
            <w:iCs w:val="0"/>
            <w:sz w:val="28"/>
            <w:szCs w:val="28"/>
          </w:rPr>
          <w:tab/>
        </w:r>
        <w:r w:rsidR="00AF1FD1">
          <w:rPr>
            <w:rFonts w:ascii="仿宋_GB2312" w:eastAsia="仿宋_GB2312" w:hint="eastAsia"/>
            <w:b w:val="0"/>
            <w:bCs w:val="0"/>
            <w:i w:val="0"/>
            <w:iCs w:val="0"/>
            <w:sz w:val="28"/>
            <w:szCs w:val="28"/>
          </w:rPr>
          <w:t>7</w:t>
        </w:r>
      </w:hyperlink>
    </w:p>
    <w:p w:rsidR="00BA1115" w:rsidRDefault="00731D35" w:rsidP="00BA1115">
      <w:pPr>
        <w:pStyle w:val="1"/>
        <w:tabs>
          <w:tab w:val="right" w:leader="dot" w:pos="8296"/>
        </w:tabs>
        <w:spacing w:line="600" w:lineRule="exact"/>
        <w:rPr>
          <w:rFonts w:ascii="仿宋_GB2312" w:eastAsia="仿宋_GB2312" w:hAnsi="Calibri"/>
          <w:b w:val="0"/>
          <w:bCs w:val="0"/>
          <w:i w:val="0"/>
          <w:iCs w:val="0"/>
          <w:sz w:val="28"/>
          <w:szCs w:val="28"/>
        </w:rPr>
      </w:pPr>
      <w:hyperlink w:anchor="_Toc72430490" w:history="1">
        <w:r w:rsidR="00BA1115">
          <w:rPr>
            <w:rStyle w:val="a8"/>
            <w:rFonts w:ascii="仿宋_GB2312" w:eastAsia="仿宋_GB2312" w:hint="eastAsia"/>
            <w:b w:val="0"/>
            <w:bCs w:val="0"/>
            <w:i w:val="0"/>
            <w:iCs w:val="0"/>
            <w:sz w:val="28"/>
            <w:szCs w:val="28"/>
          </w:rPr>
          <w:t>七、“三公”经费财政拨款预算安排情况</w:t>
        </w:r>
        <w:r w:rsidR="00BA1115">
          <w:rPr>
            <w:rFonts w:ascii="仿宋_GB2312" w:eastAsia="仿宋_GB2312" w:hint="eastAsia"/>
            <w:b w:val="0"/>
            <w:bCs w:val="0"/>
            <w:i w:val="0"/>
            <w:iCs w:val="0"/>
            <w:sz w:val="28"/>
            <w:szCs w:val="28"/>
          </w:rPr>
          <w:tab/>
        </w:r>
        <w:r w:rsidR="00AF1FD1">
          <w:rPr>
            <w:rFonts w:ascii="仿宋_GB2312" w:eastAsia="仿宋_GB2312" w:hint="eastAsia"/>
            <w:b w:val="0"/>
            <w:bCs w:val="0"/>
            <w:i w:val="0"/>
            <w:iCs w:val="0"/>
            <w:sz w:val="28"/>
            <w:szCs w:val="28"/>
          </w:rPr>
          <w:t>7</w:t>
        </w:r>
      </w:hyperlink>
    </w:p>
    <w:p w:rsidR="00BA1115" w:rsidRDefault="00731D35" w:rsidP="00BA1115">
      <w:pPr>
        <w:pStyle w:val="1"/>
        <w:tabs>
          <w:tab w:val="right" w:leader="dot" w:pos="8296"/>
        </w:tabs>
        <w:spacing w:line="600" w:lineRule="exact"/>
        <w:rPr>
          <w:rFonts w:ascii="仿宋_GB2312" w:eastAsia="仿宋_GB2312" w:hAnsi="Calibri"/>
          <w:b w:val="0"/>
          <w:bCs w:val="0"/>
          <w:i w:val="0"/>
          <w:iCs w:val="0"/>
          <w:sz w:val="28"/>
          <w:szCs w:val="28"/>
        </w:rPr>
      </w:pPr>
      <w:hyperlink w:anchor="_Toc72430491" w:history="1">
        <w:r w:rsidR="00BA1115">
          <w:rPr>
            <w:rStyle w:val="a8"/>
            <w:rFonts w:ascii="仿宋_GB2312" w:eastAsia="仿宋_GB2312" w:hint="eastAsia"/>
            <w:b w:val="0"/>
            <w:bCs w:val="0"/>
            <w:i w:val="0"/>
            <w:iCs w:val="0"/>
            <w:sz w:val="28"/>
            <w:szCs w:val="28"/>
          </w:rPr>
          <w:t>八、政府性基金预算支出情况说明</w:t>
        </w:r>
        <w:r w:rsidR="00BA1115">
          <w:rPr>
            <w:rFonts w:ascii="仿宋_GB2312" w:eastAsia="仿宋_GB2312" w:hint="eastAsia"/>
            <w:b w:val="0"/>
            <w:bCs w:val="0"/>
            <w:i w:val="0"/>
            <w:iCs w:val="0"/>
            <w:sz w:val="28"/>
            <w:szCs w:val="28"/>
          </w:rPr>
          <w:tab/>
        </w:r>
        <w:r w:rsidR="00AF1FD1">
          <w:rPr>
            <w:rFonts w:ascii="仿宋_GB2312" w:eastAsia="仿宋_GB2312" w:hint="eastAsia"/>
            <w:b w:val="0"/>
            <w:bCs w:val="0"/>
            <w:i w:val="0"/>
            <w:iCs w:val="0"/>
            <w:sz w:val="28"/>
            <w:szCs w:val="28"/>
          </w:rPr>
          <w:t>8</w:t>
        </w:r>
      </w:hyperlink>
    </w:p>
    <w:p w:rsidR="00BA1115" w:rsidRDefault="00731D35" w:rsidP="00BA1115">
      <w:pPr>
        <w:pStyle w:val="1"/>
        <w:tabs>
          <w:tab w:val="right" w:leader="dot" w:pos="8296"/>
        </w:tabs>
        <w:spacing w:line="600" w:lineRule="exact"/>
        <w:rPr>
          <w:rFonts w:ascii="仿宋_GB2312" w:eastAsia="仿宋_GB2312" w:hAnsi="Calibri"/>
          <w:b w:val="0"/>
          <w:bCs w:val="0"/>
          <w:i w:val="0"/>
          <w:iCs w:val="0"/>
          <w:sz w:val="28"/>
          <w:szCs w:val="28"/>
        </w:rPr>
      </w:pPr>
      <w:hyperlink w:anchor="_Toc72430492" w:history="1">
        <w:r w:rsidR="00BA1115">
          <w:rPr>
            <w:rStyle w:val="a8"/>
            <w:rFonts w:ascii="仿宋_GB2312" w:eastAsia="仿宋_GB2312" w:hint="eastAsia"/>
            <w:b w:val="0"/>
            <w:bCs w:val="0"/>
            <w:i w:val="0"/>
            <w:iCs w:val="0"/>
            <w:sz w:val="28"/>
            <w:szCs w:val="28"/>
          </w:rPr>
          <w:t>九、国有资本经营预算支出情况说明</w:t>
        </w:r>
        <w:r w:rsidR="00BA1115">
          <w:rPr>
            <w:rFonts w:ascii="仿宋_GB2312" w:eastAsia="仿宋_GB2312" w:hint="eastAsia"/>
            <w:b w:val="0"/>
            <w:bCs w:val="0"/>
            <w:i w:val="0"/>
            <w:iCs w:val="0"/>
            <w:sz w:val="28"/>
            <w:szCs w:val="28"/>
          </w:rPr>
          <w:tab/>
        </w:r>
        <w:r w:rsidR="00AF1FD1">
          <w:rPr>
            <w:rFonts w:ascii="仿宋_GB2312" w:eastAsia="仿宋_GB2312" w:hint="eastAsia"/>
            <w:b w:val="0"/>
            <w:bCs w:val="0"/>
            <w:i w:val="0"/>
            <w:iCs w:val="0"/>
            <w:sz w:val="28"/>
            <w:szCs w:val="28"/>
          </w:rPr>
          <w:t>8</w:t>
        </w:r>
      </w:hyperlink>
    </w:p>
    <w:p w:rsidR="00BA1115" w:rsidRDefault="00731D35" w:rsidP="00BA1115">
      <w:pPr>
        <w:pStyle w:val="1"/>
        <w:tabs>
          <w:tab w:val="right" w:leader="dot" w:pos="8296"/>
        </w:tabs>
        <w:spacing w:line="600" w:lineRule="exact"/>
        <w:rPr>
          <w:rFonts w:ascii="仿宋_GB2312" w:eastAsia="仿宋_GB2312" w:hAnsi="Calibri"/>
          <w:b w:val="0"/>
          <w:bCs w:val="0"/>
          <w:i w:val="0"/>
          <w:iCs w:val="0"/>
          <w:sz w:val="28"/>
          <w:szCs w:val="28"/>
        </w:rPr>
      </w:pPr>
      <w:hyperlink w:anchor="_Toc72430493" w:history="1">
        <w:r w:rsidR="00BA1115">
          <w:rPr>
            <w:rStyle w:val="a8"/>
            <w:rFonts w:ascii="仿宋_GB2312" w:eastAsia="仿宋_GB2312" w:hint="eastAsia"/>
            <w:b w:val="0"/>
            <w:bCs w:val="0"/>
            <w:i w:val="0"/>
            <w:iCs w:val="0"/>
            <w:sz w:val="28"/>
            <w:szCs w:val="28"/>
          </w:rPr>
          <w:t>十、其他重要事项的情况说明</w:t>
        </w:r>
        <w:r w:rsidR="00BA1115">
          <w:rPr>
            <w:rFonts w:ascii="仿宋_GB2312" w:eastAsia="仿宋_GB2312" w:hint="eastAsia"/>
            <w:b w:val="0"/>
            <w:bCs w:val="0"/>
            <w:i w:val="0"/>
            <w:iCs w:val="0"/>
            <w:sz w:val="28"/>
            <w:szCs w:val="28"/>
          </w:rPr>
          <w:tab/>
        </w:r>
        <w:r w:rsidR="00AF1FD1">
          <w:rPr>
            <w:rFonts w:ascii="仿宋_GB2312" w:eastAsia="仿宋_GB2312" w:hint="eastAsia"/>
            <w:b w:val="0"/>
            <w:bCs w:val="0"/>
            <w:i w:val="0"/>
            <w:iCs w:val="0"/>
            <w:sz w:val="28"/>
            <w:szCs w:val="28"/>
          </w:rPr>
          <w:t>8</w:t>
        </w:r>
      </w:hyperlink>
    </w:p>
    <w:p w:rsidR="00BA1115" w:rsidRDefault="00731D35" w:rsidP="00BA1115">
      <w:pPr>
        <w:pStyle w:val="2"/>
        <w:tabs>
          <w:tab w:val="right" w:leader="dot" w:pos="8296"/>
        </w:tabs>
        <w:spacing w:line="600" w:lineRule="exact"/>
        <w:rPr>
          <w:rFonts w:ascii="仿宋_GB2312" w:eastAsia="仿宋_GB2312" w:hAnsi="Calibri"/>
          <w:b w:val="0"/>
          <w:bCs w:val="0"/>
          <w:sz w:val="28"/>
          <w:szCs w:val="28"/>
        </w:rPr>
      </w:pPr>
      <w:hyperlink w:anchor="_Toc72430494" w:history="1">
        <w:r w:rsidR="00BA1115">
          <w:rPr>
            <w:rStyle w:val="a8"/>
            <w:rFonts w:ascii="仿宋_GB2312" w:eastAsia="仿宋_GB2312" w:hint="eastAsia"/>
            <w:b w:val="0"/>
            <w:bCs w:val="0"/>
            <w:sz w:val="28"/>
            <w:szCs w:val="28"/>
          </w:rPr>
          <w:t>（一）机关运行经费情况</w:t>
        </w:r>
        <w:r w:rsidR="00BA1115">
          <w:rPr>
            <w:rFonts w:ascii="仿宋_GB2312" w:eastAsia="仿宋_GB2312" w:hint="eastAsia"/>
            <w:b w:val="0"/>
            <w:bCs w:val="0"/>
            <w:sz w:val="28"/>
            <w:szCs w:val="28"/>
          </w:rPr>
          <w:tab/>
        </w:r>
        <w:r>
          <w:rPr>
            <w:rFonts w:ascii="仿宋_GB2312" w:eastAsia="仿宋_GB2312" w:hint="eastAsia"/>
            <w:b w:val="0"/>
            <w:bCs w:val="0"/>
            <w:sz w:val="28"/>
            <w:szCs w:val="28"/>
          </w:rPr>
          <w:fldChar w:fldCharType="begin"/>
        </w:r>
        <w:r w:rsidR="00BA1115">
          <w:rPr>
            <w:rFonts w:ascii="仿宋_GB2312" w:eastAsia="仿宋_GB2312" w:hint="eastAsia"/>
            <w:b w:val="0"/>
            <w:bCs w:val="0"/>
            <w:sz w:val="28"/>
            <w:szCs w:val="28"/>
          </w:rPr>
          <w:instrText xml:space="preserve"> PAGEREF _Toc72430494 \h </w:instrText>
        </w:r>
        <w:r>
          <w:rPr>
            <w:rFonts w:ascii="仿宋_GB2312" w:eastAsia="仿宋_GB2312" w:hint="eastAsia"/>
            <w:b w:val="0"/>
            <w:bCs w:val="0"/>
            <w:sz w:val="28"/>
            <w:szCs w:val="28"/>
          </w:rPr>
        </w:r>
        <w:r>
          <w:rPr>
            <w:rFonts w:ascii="仿宋_GB2312" w:eastAsia="仿宋_GB2312" w:hint="eastAsia"/>
            <w:b w:val="0"/>
            <w:bCs w:val="0"/>
            <w:sz w:val="28"/>
            <w:szCs w:val="28"/>
          </w:rPr>
          <w:fldChar w:fldCharType="separate"/>
        </w:r>
        <w:r w:rsidR="00AF1FD1">
          <w:rPr>
            <w:rFonts w:ascii="仿宋_GB2312" w:eastAsia="仿宋_GB2312" w:hint="eastAsia"/>
            <w:noProof/>
            <w:sz w:val="28"/>
            <w:szCs w:val="28"/>
          </w:rPr>
          <w:t>8</w:t>
        </w:r>
        <w:r>
          <w:rPr>
            <w:rFonts w:ascii="仿宋_GB2312" w:eastAsia="仿宋_GB2312" w:hint="eastAsia"/>
            <w:b w:val="0"/>
            <w:bCs w:val="0"/>
            <w:sz w:val="28"/>
            <w:szCs w:val="28"/>
          </w:rPr>
          <w:fldChar w:fldCharType="end"/>
        </w:r>
      </w:hyperlink>
    </w:p>
    <w:p w:rsidR="00BA1115" w:rsidRDefault="00731D35" w:rsidP="00BA1115">
      <w:pPr>
        <w:pStyle w:val="2"/>
        <w:tabs>
          <w:tab w:val="right" w:leader="dot" w:pos="8296"/>
        </w:tabs>
        <w:spacing w:line="600" w:lineRule="exact"/>
        <w:rPr>
          <w:rFonts w:ascii="仿宋_GB2312" w:eastAsia="仿宋_GB2312" w:hAnsi="Calibri"/>
          <w:b w:val="0"/>
          <w:bCs w:val="0"/>
          <w:sz w:val="28"/>
          <w:szCs w:val="28"/>
        </w:rPr>
      </w:pPr>
      <w:hyperlink w:anchor="_Toc72430495" w:history="1">
        <w:r w:rsidR="00BA1115">
          <w:rPr>
            <w:rStyle w:val="a8"/>
            <w:rFonts w:ascii="仿宋_GB2312" w:eastAsia="仿宋_GB2312" w:hint="eastAsia"/>
            <w:b w:val="0"/>
            <w:bCs w:val="0"/>
            <w:sz w:val="28"/>
            <w:szCs w:val="28"/>
          </w:rPr>
          <w:t>（二）政府采购情况</w:t>
        </w:r>
        <w:r w:rsidR="00BA1115">
          <w:rPr>
            <w:rFonts w:ascii="仿宋_GB2312" w:eastAsia="仿宋_GB2312" w:hint="eastAsia"/>
            <w:b w:val="0"/>
            <w:bCs w:val="0"/>
            <w:sz w:val="28"/>
            <w:szCs w:val="28"/>
          </w:rPr>
          <w:tab/>
        </w:r>
        <w:r>
          <w:rPr>
            <w:rFonts w:ascii="仿宋_GB2312" w:eastAsia="仿宋_GB2312" w:hint="eastAsia"/>
            <w:b w:val="0"/>
            <w:bCs w:val="0"/>
            <w:sz w:val="28"/>
            <w:szCs w:val="28"/>
          </w:rPr>
          <w:fldChar w:fldCharType="begin"/>
        </w:r>
        <w:r w:rsidR="00BA1115">
          <w:rPr>
            <w:rFonts w:ascii="仿宋_GB2312" w:eastAsia="仿宋_GB2312" w:hint="eastAsia"/>
            <w:b w:val="0"/>
            <w:bCs w:val="0"/>
            <w:sz w:val="28"/>
            <w:szCs w:val="28"/>
          </w:rPr>
          <w:instrText xml:space="preserve"> PAGEREF _Toc72430495 \h </w:instrText>
        </w:r>
        <w:r>
          <w:rPr>
            <w:rFonts w:ascii="仿宋_GB2312" w:eastAsia="仿宋_GB2312" w:hint="eastAsia"/>
            <w:b w:val="0"/>
            <w:bCs w:val="0"/>
            <w:sz w:val="28"/>
            <w:szCs w:val="28"/>
          </w:rPr>
        </w:r>
        <w:r>
          <w:rPr>
            <w:rFonts w:ascii="仿宋_GB2312" w:eastAsia="仿宋_GB2312" w:hint="eastAsia"/>
            <w:b w:val="0"/>
            <w:bCs w:val="0"/>
            <w:sz w:val="28"/>
            <w:szCs w:val="28"/>
          </w:rPr>
          <w:fldChar w:fldCharType="separate"/>
        </w:r>
        <w:r w:rsidR="00AF1FD1">
          <w:rPr>
            <w:rFonts w:ascii="仿宋_GB2312" w:eastAsia="仿宋_GB2312" w:hint="eastAsia"/>
            <w:noProof/>
            <w:sz w:val="28"/>
            <w:szCs w:val="28"/>
          </w:rPr>
          <w:t>9</w:t>
        </w:r>
        <w:r>
          <w:rPr>
            <w:rFonts w:ascii="仿宋_GB2312" w:eastAsia="仿宋_GB2312" w:hint="eastAsia"/>
            <w:b w:val="0"/>
            <w:bCs w:val="0"/>
            <w:sz w:val="28"/>
            <w:szCs w:val="28"/>
          </w:rPr>
          <w:fldChar w:fldCharType="end"/>
        </w:r>
      </w:hyperlink>
    </w:p>
    <w:p w:rsidR="00BA1115" w:rsidRDefault="00731D35" w:rsidP="00BA1115">
      <w:pPr>
        <w:pStyle w:val="2"/>
        <w:tabs>
          <w:tab w:val="right" w:leader="dot" w:pos="8296"/>
        </w:tabs>
        <w:spacing w:line="600" w:lineRule="exact"/>
        <w:rPr>
          <w:rFonts w:ascii="仿宋_GB2312" w:eastAsia="仿宋_GB2312" w:hAnsi="Calibri"/>
          <w:b w:val="0"/>
          <w:bCs w:val="0"/>
          <w:sz w:val="28"/>
          <w:szCs w:val="28"/>
        </w:rPr>
      </w:pPr>
      <w:hyperlink w:anchor="_Toc72430496" w:history="1">
        <w:r w:rsidR="00BA1115">
          <w:rPr>
            <w:rStyle w:val="a8"/>
            <w:rFonts w:ascii="仿宋_GB2312" w:eastAsia="仿宋_GB2312" w:hint="eastAsia"/>
            <w:b w:val="0"/>
            <w:bCs w:val="0"/>
            <w:sz w:val="28"/>
            <w:szCs w:val="28"/>
          </w:rPr>
          <w:t>（三）国有资产占有使用情况</w:t>
        </w:r>
        <w:r w:rsidR="00BA1115">
          <w:rPr>
            <w:rFonts w:ascii="仿宋_GB2312" w:eastAsia="仿宋_GB2312" w:hint="eastAsia"/>
            <w:b w:val="0"/>
            <w:bCs w:val="0"/>
            <w:sz w:val="28"/>
            <w:szCs w:val="28"/>
          </w:rPr>
          <w:tab/>
        </w:r>
        <w:r>
          <w:rPr>
            <w:rFonts w:ascii="仿宋_GB2312" w:eastAsia="仿宋_GB2312" w:hint="eastAsia"/>
            <w:b w:val="0"/>
            <w:bCs w:val="0"/>
            <w:sz w:val="28"/>
            <w:szCs w:val="28"/>
          </w:rPr>
          <w:fldChar w:fldCharType="begin"/>
        </w:r>
        <w:r w:rsidR="00BA1115">
          <w:rPr>
            <w:rFonts w:ascii="仿宋_GB2312" w:eastAsia="仿宋_GB2312" w:hint="eastAsia"/>
            <w:b w:val="0"/>
            <w:bCs w:val="0"/>
            <w:sz w:val="28"/>
            <w:szCs w:val="28"/>
          </w:rPr>
          <w:instrText xml:space="preserve"> PAGEREF _Toc72430496 \h </w:instrText>
        </w:r>
        <w:r>
          <w:rPr>
            <w:rFonts w:ascii="仿宋_GB2312" w:eastAsia="仿宋_GB2312" w:hint="eastAsia"/>
            <w:b w:val="0"/>
            <w:bCs w:val="0"/>
            <w:sz w:val="28"/>
            <w:szCs w:val="28"/>
          </w:rPr>
        </w:r>
        <w:r>
          <w:rPr>
            <w:rFonts w:ascii="仿宋_GB2312" w:eastAsia="仿宋_GB2312" w:hint="eastAsia"/>
            <w:b w:val="0"/>
            <w:bCs w:val="0"/>
            <w:sz w:val="28"/>
            <w:szCs w:val="28"/>
          </w:rPr>
          <w:fldChar w:fldCharType="separate"/>
        </w:r>
        <w:r w:rsidR="00AF1FD1">
          <w:rPr>
            <w:rFonts w:ascii="仿宋_GB2312" w:eastAsia="仿宋_GB2312" w:hint="eastAsia"/>
            <w:noProof/>
            <w:sz w:val="28"/>
            <w:szCs w:val="28"/>
          </w:rPr>
          <w:t>9</w:t>
        </w:r>
        <w:r>
          <w:rPr>
            <w:rFonts w:ascii="仿宋_GB2312" w:eastAsia="仿宋_GB2312" w:hint="eastAsia"/>
            <w:b w:val="0"/>
            <w:bCs w:val="0"/>
            <w:sz w:val="28"/>
            <w:szCs w:val="28"/>
          </w:rPr>
          <w:fldChar w:fldCharType="end"/>
        </w:r>
      </w:hyperlink>
    </w:p>
    <w:p w:rsidR="00BA1115" w:rsidRDefault="00731D35" w:rsidP="00BA1115">
      <w:pPr>
        <w:pStyle w:val="2"/>
        <w:tabs>
          <w:tab w:val="right" w:leader="dot" w:pos="8296"/>
        </w:tabs>
        <w:spacing w:line="600" w:lineRule="exact"/>
        <w:rPr>
          <w:rFonts w:ascii="仿宋_GB2312" w:eastAsia="仿宋_GB2312" w:hAnsi="Calibri"/>
          <w:b w:val="0"/>
          <w:bCs w:val="0"/>
          <w:sz w:val="28"/>
          <w:szCs w:val="28"/>
        </w:rPr>
      </w:pPr>
      <w:hyperlink w:anchor="_Toc72430497" w:history="1">
        <w:r w:rsidR="00BA1115">
          <w:rPr>
            <w:rStyle w:val="a8"/>
            <w:rFonts w:ascii="仿宋_GB2312" w:eastAsia="仿宋_GB2312" w:hint="eastAsia"/>
            <w:b w:val="0"/>
            <w:bCs w:val="0"/>
            <w:sz w:val="28"/>
            <w:szCs w:val="28"/>
          </w:rPr>
          <w:t>（四）绩效目标设置情况</w:t>
        </w:r>
        <w:r w:rsidR="00BA1115">
          <w:rPr>
            <w:rFonts w:ascii="仿宋_GB2312" w:eastAsia="仿宋_GB2312" w:hint="eastAsia"/>
            <w:b w:val="0"/>
            <w:bCs w:val="0"/>
            <w:sz w:val="28"/>
            <w:szCs w:val="28"/>
          </w:rPr>
          <w:tab/>
        </w:r>
        <w:r>
          <w:rPr>
            <w:rFonts w:ascii="仿宋_GB2312" w:eastAsia="仿宋_GB2312" w:hint="eastAsia"/>
            <w:b w:val="0"/>
            <w:bCs w:val="0"/>
            <w:sz w:val="28"/>
            <w:szCs w:val="28"/>
          </w:rPr>
          <w:fldChar w:fldCharType="begin"/>
        </w:r>
        <w:r w:rsidR="00BA1115">
          <w:rPr>
            <w:rFonts w:ascii="仿宋_GB2312" w:eastAsia="仿宋_GB2312" w:hint="eastAsia"/>
            <w:b w:val="0"/>
            <w:bCs w:val="0"/>
            <w:sz w:val="28"/>
            <w:szCs w:val="28"/>
          </w:rPr>
          <w:instrText xml:space="preserve"> PAGEREF _Toc72430497 \h </w:instrText>
        </w:r>
        <w:r>
          <w:rPr>
            <w:rFonts w:ascii="仿宋_GB2312" w:eastAsia="仿宋_GB2312" w:hint="eastAsia"/>
            <w:b w:val="0"/>
            <w:bCs w:val="0"/>
            <w:sz w:val="28"/>
            <w:szCs w:val="28"/>
          </w:rPr>
        </w:r>
        <w:r>
          <w:rPr>
            <w:rFonts w:ascii="仿宋_GB2312" w:eastAsia="仿宋_GB2312" w:hint="eastAsia"/>
            <w:b w:val="0"/>
            <w:bCs w:val="0"/>
            <w:sz w:val="28"/>
            <w:szCs w:val="28"/>
          </w:rPr>
          <w:fldChar w:fldCharType="separate"/>
        </w:r>
        <w:r w:rsidR="00AF1FD1">
          <w:rPr>
            <w:rFonts w:ascii="仿宋_GB2312" w:eastAsia="仿宋_GB2312" w:hint="eastAsia"/>
            <w:noProof/>
            <w:sz w:val="28"/>
            <w:szCs w:val="28"/>
          </w:rPr>
          <w:t>9</w:t>
        </w:r>
        <w:r>
          <w:rPr>
            <w:rFonts w:ascii="仿宋_GB2312" w:eastAsia="仿宋_GB2312" w:hint="eastAsia"/>
            <w:b w:val="0"/>
            <w:bCs w:val="0"/>
            <w:sz w:val="28"/>
            <w:szCs w:val="28"/>
          </w:rPr>
          <w:fldChar w:fldCharType="end"/>
        </w:r>
      </w:hyperlink>
    </w:p>
    <w:p w:rsidR="00BA1115" w:rsidRDefault="00731D35" w:rsidP="00BA1115">
      <w:pPr>
        <w:pStyle w:val="1"/>
        <w:tabs>
          <w:tab w:val="right" w:leader="dot" w:pos="8296"/>
        </w:tabs>
        <w:spacing w:line="600" w:lineRule="exact"/>
        <w:rPr>
          <w:rFonts w:ascii="仿宋_GB2312" w:eastAsia="仿宋_GB2312" w:hAnsi="Calibri"/>
          <w:b w:val="0"/>
          <w:bCs w:val="0"/>
          <w:i w:val="0"/>
          <w:iCs w:val="0"/>
          <w:sz w:val="28"/>
          <w:szCs w:val="28"/>
        </w:rPr>
      </w:pPr>
      <w:hyperlink w:anchor="_Toc72430498" w:history="1">
        <w:r w:rsidR="00BA1115">
          <w:rPr>
            <w:rStyle w:val="a8"/>
            <w:rFonts w:ascii="仿宋_GB2312" w:eastAsia="仿宋_GB2312" w:hint="eastAsia"/>
            <w:b w:val="0"/>
            <w:bCs w:val="0"/>
            <w:i w:val="0"/>
            <w:iCs w:val="0"/>
            <w:sz w:val="28"/>
            <w:szCs w:val="28"/>
          </w:rPr>
          <w:t>十一、名词解释</w:t>
        </w:r>
        <w:r w:rsidR="00BA1115">
          <w:rPr>
            <w:rFonts w:ascii="仿宋_GB2312" w:eastAsia="仿宋_GB2312" w:hint="eastAsia"/>
            <w:b w:val="0"/>
            <w:bCs w:val="0"/>
            <w:i w:val="0"/>
            <w:iCs w:val="0"/>
            <w:sz w:val="28"/>
            <w:szCs w:val="28"/>
          </w:rPr>
          <w:tab/>
        </w:r>
        <w:r>
          <w:rPr>
            <w:rFonts w:ascii="仿宋_GB2312" w:eastAsia="仿宋_GB2312" w:hint="eastAsia"/>
            <w:b w:val="0"/>
            <w:bCs w:val="0"/>
            <w:i w:val="0"/>
            <w:iCs w:val="0"/>
            <w:sz w:val="28"/>
            <w:szCs w:val="28"/>
          </w:rPr>
          <w:fldChar w:fldCharType="begin"/>
        </w:r>
        <w:r w:rsidR="00BA1115">
          <w:rPr>
            <w:rFonts w:ascii="仿宋_GB2312" w:eastAsia="仿宋_GB2312" w:hint="eastAsia"/>
            <w:b w:val="0"/>
            <w:bCs w:val="0"/>
            <w:i w:val="0"/>
            <w:iCs w:val="0"/>
            <w:sz w:val="28"/>
            <w:szCs w:val="28"/>
          </w:rPr>
          <w:instrText xml:space="preserve"> PAGEREF _Toc72430498 \h </w:instrText>
        </w:r>
        <w:r>
          <w:rPr>
            <w:rFonts w:ascii="仿宋_GB2312" w:eastAsia="仿宋_GB2312" w:hint="eastAsia"/>
            <w:b w:val="0"/>
            <w:bCs w:val="0"/>
            <w:i w:val="0"/>
            <w:iCs w:val="0"/>
            <w:sz w:val="28"/>
            <w:szCs w:val="28"/>
          </w:rPr>
        </w:r>
        <w:r>
          <w:rPr>
            <w:rFonts w:ascii="仿宋_GB2312" w:eastAsia="仿宋_GB2312" w:hint="eastAsia"/>
            <w:b w:val="0"/>
            <w:bCs w:val="0"/>
            <w:i w:val="0"/>
            <w:iCs w:val="0"/>
            <w:sz w:val="28"/>
            <w:szCs w:val="28"/>
          </w:rPr>
          <w:fldChar w:fldCharType="separate"/>
        </w:r>
        <w:r w:rsidR="00AF1FD1">
          <w:rPr>
            <w:rFonts w:ascii="仿宋_GB2312" w:eastAsia="仿宋_GB2312" w:hint="eastAsia"/>
            <w:i w:val="0"/>
            <w:iCs w:val="0"/>
            <w:noProof/>
            <w:sz w:val="28"/>
            <w:szCs w:val="28"/>
          </w:rPr>
          <w:t>9</w:t>
        </w:r>
        <w:r>
          <w:rPr>
            <w:rFonts w:ascii="仿宋_GB2312" w:eastAsia="仿宋_GB2312" w:hint="eastAsia"/>
            <w:b w:val="0"/>
            <w:bCs w:val="0"/>
            <w:i w:val="0"/>
            <w:iCs w:val="0"/>
            <w:sz w:val="28"/>
            <w:szCs w:val="28"/>
          </w:rPr>
          <w:fldChar w:fldCharType="end"/>
        </w:r>
      </w:hyperlink>
    </w:p>
    <w:p w:rsidR="00BA1115" w:rsidRDefault="00731D35" w:rsidP="00BA1115">
      <w:pPr>
        <w:pStyle w:val="1"/>
        <w:tabs>
          <w:tab w:val="right" w:leader="dot" w:pos="8296"/>
        </w:tabs>
        <w:spacing w:line="600" w:lineRule="exact"/>
        <w:rPr>
          <w:rFonts w:ascii="仿宋_GB2312" w:eastAsia="仿宋_GB2312" w:hAnsi="Calibri"/>
          <w:b w:val="0"/>
          <w:bCs w:val="0"/>
          <w:i w:val="0"/>
          <w:iCs w:val="0"/>
          <w:sz w:val="28"/>
          <w:szCs w:val="28"/>
        </w:rPr>
      </w:pPr>
      <w:r>
        <w:rPr>
          <w:rFonts w:ascii="仿宋_GB2312" w:eastAsia="仿宋_GB2312" w:hint="eastAsia"/>
          <w:b w:val="0"/>
          <w:bCs w:val="0"/>
          <w:i w:val="0"/>
          <w:iCs w:val="0"/>
          <w:sz w:val="28"/>
          <w:szCs w:val="28"/>
          <w:lang w:val="zh-CN"/>
        </w:rPr>
        <w:fldChar w:fldCharType="end"/>
      </w:r>
      <w:hyperlink w:anchor="_Toc72430498" w:history="1">
        <w:r w:rsidR="00BA1115">
          <w:rPr>
            <w:rStyle w:val="a8"/>
            <w:rFonts w:ascii="仿宋_GB2312" w:eastAsia="仿宋_GB2312" w:hint="eastAsia"/>
            <w:b w:val="0"/>
            <w:bCs w:val="0"/>
            <w:i w:val="0"/>
            <w:iCs w:val="0"/>
            <w:sz w:val="28"/>
            <w:szCs w:val="28"/>
          </w:rPr>
          <w:t>附件</w:t>
        </w:r>
        <w:r w:rsidR="00BA1115">
          <w:rPr>
            <w:rFonts w:ascii="仿宋_GB2312" w:eastAsia="仿宋_GB2312" w:hint="eastAsia"/>
            <w:b w:val="0"/>
            <w:bCs w:val="0"/>
            <w:i w:val="0"/>
            <w:iCs w:val="0"/>
            <w:sz w:val="28"/>
            <w:szCs w:val="28"/>
          </w:rPr>
          <w:tab/>
        </w:r>
        <w:r>
          <w:rPr>
            <w:rFonts w:ascii="仿宋_GB2312" w:eastAsia="仿宋_GB2312" w:hint="eastAsia"/>
            <w:b w:val="0"/>
            <w:bCs w:val="0"/>
            <w:i w:val="0"/>
            <w:iCs w:val="0"/>
            <w:sz w:val="28"/>
            <w:szCs w:val="28"/>
          </w:rPr>
          <w:fldChar w:fldCharType="begin"/>
        </w:r>
        <w:r w:rsidR="00BA1115">
          <w:rPr>
            <w:rFonts w:ascii="仿宋_GB2312" w:eastAsia="仿宋_GB2312" w:hint="eastAsia"/>
            <w:b w:val="0"/>
            <w:bCs w:val="0"/>
            <w:i w:val="0"/>
            <w:iCs w:val="0"/>
            <w:sz w:val="28"/>
            <w:szCs w:val="28"/>
          </w:rPr>
          <w:instrText xml:space="preserve"> PAGEREF _Toc72430498 \h </w:instrText>
        </w:r>
        <w:r>
          <w:rPr>
            <w:rFonts w:ascii="仿宋_GB2312" w:eastAsia="仿宋_GB2312" w:hint="eastAsia"/>
            <w:b w:val="0"/>
            <w:bCs w:val="0"/>
            <w:i w:val="0"/>
            <w:iCs w:val="0"/>
            <w:sz w:val="28"/>
            <w:szCs w:val="28"/>
          </w:rPr>
        </w:r>
        <w:r>
          <w:rPr>
            <w:rFonts w:ascii="仿宋_GB2312" w:eastAsia="仿宋_GB2312" w:hint="eastAsia"/>
            <w:b w:val="0"/>
            <w:bCs w:val="0"/>
            <w:i w:val="0"/>
            <w:iCs w:val="0"/>
            <w:sz w:val="28"/>
            <w:szCs w:val="28"/>
          </w:rPr>
          <w:fldChar w:fldCharType="separate"/>
        </w:r>
        <w:r w:rsidR="00AF1FD1">
          <w:rPr>
            <w:rFonts w:ascii="仿宋_GB2312" w:eastAsia="仿宋_GB2312" w:hint="eastAsia"/>
            <w:i w:val="0"/>
            <w:iCs w:val="0"/>
            <w:noProof/>
            <w:sz w:val="28"/>
            <w:szCs w:val="28"/>
          </w:rPr>
          <w:t>11</w:t>
        </w:r>
        <w:r>
          <w:rPr>
            <w:rFonts w:ascii="仿宋_GB2312" w:eastAsia="仿宋_GB2312" w:hint="eastAsia"/>
            <w:b w:val="0"/>
            <w:bCs w:val="0"/>
            <w:i w:val="0"/>
            <w:iCs w:val="0"/>
            <w:sz w:val="28"/>
            <w:szCs w:val="28"/>
          </w:rPr>
          <w:fldChar w:fldCharType="end"/>
        </w:r>
      </w:hyperlink>
    </w:p>
    <w:p w:rsidR="00BA1115" w:rsidRDefault="00BA1115" w:rsidP="00BA1115">
      <w:pPr>
        <w:spacing w:line="500" w:lineRule="exact"/>
        <w:ind w:firstLineChars="750" w:firstLine="2100"/>
        <w:rPr>
          <w:rFonts w:ascii="仿宋_GB2312" w:eastAsia="仿宋_GB2312"/>
          <w:sz w:val="28"/>
          <w:szCs w:val="28"/>
          <w:lang w:val="zh-CN"/>
        </w:rPr>
      </w:pPr>
    </w:p>
    <w:p w:rsidR="00BA1115" w:rsidRDefault="00BA1115" w:rsidP="00BA1115">
      <w:pPr>
        <w:jc w:val="center"/>
        <w:rPr>
          <w:rFonts w:ascii="仿宋_GB2312" w:eastAsia="仿宋_GB2312"/>
          <w:sz w:val="28"/>
          <w:szCs w:val="28"/>
          <w:lang w:val="zh-CN"/>
        </w:rPr>
      </w:pPr>
    </w:p>
    <w:p w:rsidR="00BA1115" w:rsidRDefault="00BA1115" w:rsidP="00BA1115">
      <w:pPr>
        <w:jc w:val="center"/>
        <w:rPr>
          <w:rFonts w:ascii="仿宋_GB2312" w:eastAsia="仿宋_GB2312"/>
          <w:sz w:val="28"/>
          <w:szCs w:val="28"/>
          <w:lang w:val="zh-CN"/>
        </w:rPr>
      </w:pPr>
    </w:p>
    <w:p w:rsidR="00BA1115" w:rsidRDefault="00BA1115" w:rsidP="00BA1115">
      <w:pPr>
        <w:jc w:val="center"/>
        <w:rPr>
          <w:rFonts w:ascii="仿宋_GB2312" w:eastAsia="仿宋_GB2312"/>
          <w:sz w:val="28"/>
          <w:szCs w:val="28"/>
          <w:lang w:val="zh-CN"/>
        </w:rPr>
      </w:pPr>
    </w:p>
    <w:p w:rsidR="00BA1115" w:rsidRDefault="00BA1115" w:rsidP="00BA1115">
      <w:pPr>
        <w:jc w:val="center"/>
        <w:rPr>
          <w:rFonts w:ascii="仿宋_GB2312" w:eastAsia="仿宋_GB2312"/>
          <w:sz w:val="28"/>
          <w:szCs w:val="28"/>
          <w:lang w:val="zh-CN"/>
        </w:rPr>
      </w:pPr>
    </w:p>
    <w:p w:rsidR="00BA1115" w:rsidRDefault="00BA1115" w:rsidP="00BA1115">
      <w:pPr>
        <w:jc w:val="center"/>
        <w:rPr>
          <w:rFonts w:ascii="仿宋_GB2312" w:eastAsia="仿宋_GB2312"/>
          <w:sz w:val="28"/>
          <w:szCs w:val="28"/>
          <w:lang w:val="zh-CN"/>
        </w:rPr>
      </w:pPr>
    </w:p>
    <w:p w:rsidR="00BA1115" w:rsidRDefault="00BA1115" w:rsidP="00BA1115">
      <w:pPr>
        <w:jc w:val="center"/>
        <w:rPr>
          <w:rFonts w:ascii="仿宋_GB2312" w:eastAsia="仿宋_GB2312"/>
          <w:sz w:val="28"/>
          <w:szCs w:val="28"/>
          <w:lang w:val="zh-CN"/>
        </w:rPr>
      </w:pPr>
    </w:p>
    <w:p w:rsidR="00BA1115" w:rsidRDefault="00BA1115" w:rsidP="00BA1115">
      <w:pPr>
        <w:jc w:val="center"/>
        <w:rPr>
          <w:rFonts w:ascii="仿宋_GB2312" w:eastAsia="仿宋_GB2312"/>
          <w:sz w:val="28"/>
          <w:szCs w:val="28"/>
          <w:lang w:val="zh-CN"/>
        </w:rPr>
      </w:pPr>
    </w:p>
    <w:p w:rsidR="00BA1115" w:rsidRDefault="00BA1115" w:rsidP="00BA1115">
      <w:pPr>
        <w:jc w:val="center"/>
        <w:rPr>
          <w:rFonts w:ascii="仿宋_GB2312" w:eastAsia="仿宋_GB2312"/>
          <w:sz w:val="28"/>
          <w:szCs w:val="28"/>
          <w:lang w:val="zh-CN"/>
        </w:rPr>
      </w:pPr>
    </w:p>
    <w:p w:rsidR="00BA1115" w:rsidRDefault="00BA1115" w:rsidP="00BA1115">
      <w:pPr>
        <w:jc w:val="center"/>
        <w:rPr>
          <w:rFonts w:ascii="仿宋_GB2312" w:eastAsia="仿宋_GB2312"/>
          <w:sz w:val="28"/>
          <w:szCs w:val="28"/>
          <w:lang w:val="zh-CN"/>
        </w:rPr>
      </w:pPr>
    </w:p>
    <w:p w:rsidR="00BA1115" w:rsidRDefault="00BA1115" w:rsidP="00BA1115">
      <w:pPr>
        <w:jc w:val="center"/>
        <w:rPr>
          <w:rFonts w:ascii="仿宋_GB2312" w:eastAsia="仿宋_GB2312"/>
          <w:sz w:val="28"/>
          <w:szCs w:val="28"/>
          <w:lang w:val="zh-CN"/>
        </w:rPr>
      </w:pPr>
    </w:p>
    <w:p w:rsidR="00BA1115" w:rsidRDefault="00BA1115" w:rsidP="00BA1115">
      <w:pPr>
        <w:jc w:val="center"/>
        <w:rPr>
          <w:rFonts w:ascii="仿宋_GB2312" w:eastAsia="仿宋_GB2312"/>
          <w:sz w:val="28"/>
          <w:szCs w:val="28"/>
          <w:lang w:val="zh-CN"/>
        </w:rPr>
      </w:pPr>
    </w:p>
    <w:p w:rsidR="00BA1115" w:rsidRDefault="00BA1115" w:rsidP="00BA1115">
      <w:pPr>
        <w:rPr>
          <w:rFonts w:ascii="黑体" w:eastAsia="黑体"/>
          <w:sz w:val="32"/>
          <w:szCs w:val="32"/>
        </w:rPr>
      </w:pPr>
    </w:p>
    <w:p w:rsidR="00BA1115" w:rsidRDefault="00BA1115" w:rsidP="00BA1115">
      <w:pPr>
        <w:spacing w:line="580" w:lineRule="exact"/>
        <w:ind w:firstLineChars="200" w:firstLine="640"/>
        <w:rPr>
          <w:rFonts w:ascii="黑体" w:eastAsia="黑体"/>
          <w:sz w:val="32"/>
          <w:szCs w:val="32"/>
        </w:rPr>
      </w:pPr>
      <w:r>
        <w:rPr>
          <w:rFonts w:ascii="黑体" w:eastAsia="黑体" w:hint="eastAsia"/>
          <w:sz w:val="32"/>
          <w:szCs w:val="32"/>
        </w:rPr>
        <w:lastRenderedPageBreak/>
        <w:t>一、基本职能及主要工作</w:t>
      </w:r>
    </w:p>
    <w:p w:rsidR="00BA1115" w:rsidRDefault="00BA1115" w:rsidP="00D100BF">
      <w:pPr>
        <w:pStyle w:val="a5"/>
        <w:adjustRightInd w:val="0"/>
        <w:snapToGrid w:val="0"/>
        <w:spacing w:before="93" w:line="580" w:lineRule="exact"/>
        <w:ind w:leftChars="267" w:left="561" w:firstLineChars="10" w:firstLine="32"/>
        <w:rPr>
          <w:b/>
          <w:bCs/>
          <w:sz w:val="32"/>
          <w:szCs w:val="32"/>
        </w:rPr>
      </w:pPr>
      <w:r>
        <w:rPr>
          <w:rFonts w:hint="eastAsia"/>
          <w:b/>
          <w:bCs/>
          <w:sz w:val="32"/>
          <w:szCs w:val="32"/>
        </w:rPr>
        <w:t>（一）</w:t>
      </w:r>
      <w:r>
        <w:rPr>
          <w:rFonts w:hint="eastAsia"/>
          <w:sz w:val="32"/>
          <w:szCs w:val="32"/>
        </w:rPr>
        <w:t>贡井区</w:t>
      </w:r>
      <w:r w:rsidRPr="007C030B">
        <w:rPr>
          <w:rFonts w:hint="eastAsia"/>
          <w:sz w:val="32"/>
          <w:szCs w:val="32"/>
        </w:rPr>
        <w:t>总工会</w:t>
      </w:r>
      <w:r>
        <w:rPr>
          <w:rFonts w:hint="eastAsia"/>
          <w:b/>
          <w:bCs/>
          <w:sz w:val="32"/>
          <w:szCs w:val="32"/>
        </w:rPr>
        <w:t>职能简介</w:t>
      </w:r>
    </w:p>
    <w:p w:rsidR="00BA1115" w:rsidRPr="007C030B" w:rsidRDefault="00BA1115" w:rsidP="00BA1115">
      <w:pPr>
        <w:spacing w:line="520" w:lineRule="exact"/>
        <w:ind w:firstLineChars="200" w:firstLine="640"/>
        <w:rPr>
          <w:sz w:val="32"/>
          <w:szCs w:val="32"/>
        </w:rPr>
      </w:pPr>
      <w:r>
        <w:rPr>
          <w:rFonts w:ascii="仿宋_GB2312" w:eastAsia="仿宋_GB2312" w:hint="eastAsia"/>
          <w:sz w:val="32"/>
          <w:szCs w:val="32"/>
        </w:rPr>
        <w:t>贡井区</w:t>
      </w:r>
      <w:r w:rsidRPr="007C030B">
        <w:rPr>
          <w:rFonts w:ascii="仿宋_GB2312" w:eastAsia="仿宋_GB2312" w:hint="eastAsia"/>
          <w:sz w:val="32"/>
          <w:szCs w:val="32"/>
        </w:rPr>
        <w:t>总工会贯彻执行党的路线、方针、政策；按照法律和章程，组织和指导各级工会进一步突出和维护职能；对有关职工利益的重大问题进行调查研究，向区委、区政府和市总工会反映职工群众的思想、愿望和要求，并提出意见和建议；指导各级工会的自身建设和改革；</w:t>
      </w:r>
    </w:p>
    <w:p w:rsidR="00BA1115" w:rsidRPr="007C030B" w:rsidRDefault="00BA1115" w:rsidP="00BA1115">
      <w:pPr>
        <w:spacing w:line="520" w:lineRule="exact"/>
        <w:ind w:firstLineChars="200" w:firstLine="640"/>
        <w:rPr>
          <w:rFonts w:ascii="仿宋_GB2312" w:eastAsia="仿宋_GB2312"/>
          <w:sz w:val="32"/>
          <w:szCs w:val="32"/>
        </w:rPr>
      </w:pPr>
      <w:r w:rsidRPr="007C030B">
        <w:rPr>
          <w:rFonts w:ascii="仿宋_GB2312" w:eastAsia="仿宋_GB2312" w:hint="eastAsia"/>
          <w:sz w:val="32"/>
          <w:szCs w:val="32"/>
        </w:rPr>
        <w:t>研究制定工会干部的管理制度和培训规划，加强工会干部队伍建设；</w:t>
      </w:r>
    </w:p>
    <w:p w:rsidR="00BA1115" w:rsidRPr="007C030B" w:rsidRDefault="00BA1115" w:rsidP="00BA1115">
      <w:pPr>
        <w:spacing w:line="520" w:lineRule="exact"/>
        <w:ind w:firstLineChars="200" w:firstLine="640"/>
        <w:rPr>
          <w:rFonts w:ascii="仿宋_GB2312" w:eastAsia="仿宋_GB2312"/>
          <w:sz w:val="32"/>
          <w:szCs w:val="32"/>
        </w:rPr>
      </w:pPr>
      <w:r w:rsidRPr="007C030B">
        <w:rPr>
          <w:rFonts w:ascii="仿宋_GB2312" w:eastAsia="仿宋_GB2312" w:hint="eastAsia"/>
          <w:sz w:val="32"/>
          <w:szCs w:val="32"/>
        </w:rPr>
        <w:t>协助区委、区政府做好市劳动模范的推荐和先进工作者的推荐；负责全区工会经费的管理、审查、审计工作。</w:t>
      </w:r>
    </w:p>
    <w:p w:rsidR="00BA1115" w:rsidRDefault="00BA1115" w:rsidP="00D100BF">
      <w:pPr>
        <w:pStyle w:val="a5"/>
        <w:adjustRightInd w:val="0"/>
        <w:snapToGrid w:val="0"/>
        <w:spacing w:before="93" w:line="580" w:lineRule="exact"/>
        <w:ind w:firstLineChars="196" w:firstLine="630"/>
        <w:rPr>
          <w:b/>
          <w:bCs/>
          <w:sz w:val="32"/>
          <w:szCs w:val="32"/>
        </w:rPr>
      </w:pPr>
      <w:r>
        <w:rPr>
          <w:rFonts w:hint="eastAsia"/>
          <w:b/>
          <w:bCs/>
          <w:sz w:val="32"/>
          <w:szCs w:val="32"/>
        </w:rPr>
        <w:t>（二）</w:t>
      </w:r>
      <w:r>
        <w:rPr>
          <w:rFonts w:hint="eastAsia"/>
          <w:sz w:val="32"/>
          <w:szCs w:val="32"/>
        </w:rPr>
        <w:t>贡井区</w:t>
      </w:r>
      <w:r w:rsidRPr="007C030B">
        <w:rPr>
          <w:rFonts w:hint="eastAsia"/>
          <w:sz w:val="32"/>
          <w:szCs w:val="32"/>
        </w:rPr>
        <w:t>总工会</w:t>
      </w:r>
      <w:r>
        <w:rPr>
          <w:rFonts w:hint="eastAsia"/>
          <w:b/>
          <w:bCs/>
          <w:sz w:val="32"/>
          <w:szCs w:val="32"/>
        </w:rPr>
        <w:t>2021年重点工作</w:t>
      </w:r>
    </w:p>
    <w:p w:rsidR="00BA1115" w:rsidRPr="007C030B" w:rsidRDefault="00BA1115" w:rsidP="00BA1115">
      <w:pPr>
        <w:adjustRightInd w:val="0"/>
        <w:snapToGrid w:val="0"/>
        <w:spacing w:line="520" w:lineRule="exact"/>
        <w:ind w:firstLineChars="200" w:firstLine="640"/>
        <w:jc w:val="left"/>
        <w:rPr>
          <w:rFonts w:ascii="仿宋_GB2312" w:eastAsia="仿宋_GB2312"/>
          <w:sz w:val="32"/>
          <w:szCs w:val="32"/>
        </w:rPr>
      </w:pPr>
      <w:r w:rsidRPr="007C030B">
        <w:rPr>
          <w:rFonts w:ascii="仿宋_GB2312" w:eastAsia="仿宋_GB2312" w:hint="eastAsia"/>
          <w:sz w:val="32"/>
          <w:szCs w:val="32"/>
        </w:rPr>
        <w:t>源头参与民主管理（召开职代会、签订集体合同、工资集体协商、参与涉及职工利益各项政策制度的制定等）；开展劳动竞赛（组织职工做好本职工作、提合理化建议、岗位竞赛等）；提高职工素质（进行岗位培训、技能竞赛）；关心职工生活（监督本单位安全生产、协助行政改善工作环境、关心职工疾苦、丰富职工业余文化生活、开展各项文体活动、帮助困难职工等），加强工会自身建设（健全工会组织、按时收缴经费、提高工作能力）。</w:t>
      </w:r>
    </w:p>
    <w:p w:rsidR="00BA1115" w:rsidRDefault="00BA1115" w:rsidP="00BA1115">
      <w:pPr>
        <w:spacing w:line="580" w:lineRule="exact"/>
        <w:ind w:firstLineChars="200" w:firstLine="640"/>
        <w:rPr>
          <w:rFonts w:ascii="黑体" w:eastAsia="黑体"/>
          <w:sz w:val="32"/>
          <w:szCs w:val="32"/>
        </w:rPr>
      </w:pPr>
      <w:r>
        <w:rPr>
          <w:rFonts w:ascii="黑体" w:eastAsia="黑体" w:hint="eastAsia"/>
          <w:sz w:val="32"/>
          <w:szCs w:val="32"/>
        </w:rPr>
        <w:t>二、部门概况</w:t>
      </w:r>
    </w:p>
    <w:p w:rsidR="00BA1115" w:rsidRDefault="00BA1115" w:rsidP="00D100BF">
      <w:pPr>
        <w:pStyle w:val="a5"/>
        <w:adjustRightInd w:val="0"/>
        <w:snapToGrid w:val="0"/>
        <w:spacing w:before="93" w:line="580" w:lineRule="exact"/>
        <w:ind w:firstLineChars="210" w:firstLine="672"/>
        <w:rPr>
          <w:sz w:val="32"/>
          <w:szCs w:val="32"/>
        </w:rPr>
      </w:pPr>
      <w:r>
        <w:rPr>
          <w:rFonts w:hint="eastAsia"/>
          <w:sz w:val="32"/>
          <w:szCs w:val="32"/>
        </w:rPr>
        <w:t>贡井区</w:t>
      </w:r>
      <w:r w:rsidRPr="007C030B">
        <w:rPr>
          <w:rFonts w:hint="eastAsia"/>
          <w:sz w:val="32"/>
          <w:szCs w:val="32"/>
        </w:rPr>
        <w:t>总工会</w:t>
      </w:r>
      <w:r>
        <w:rPr>
          <w:rFonts w:hint="eastAsia"/>
          <w:sz w:val="32"/>
          <w:szCs w:val="32"/>
        </w:rPr>
        <w:t>下属二级预算单位0个，其中行政单位0个，参照公务员法管理的事业单位</w:t>
      </w:r>
      <w:r>
        <w:rPr>
          <w:rFonts w:hint="eastAsia"/>
          <w:bCs/>
          <w:sz w:val="32"/>
          <w:szCs w:val="32"/>
        </w:rPr>
        <w:t>0</w:t>
      </w:r>
      <w:r>
        <w:rPr>
          <w:rFonts w:hint="eastAsia"/>
          <w:sz w:val="32"/>
          <w:szCs w:val="32"/>
        </w:rPr>
        <w:t>个，其他事业单位0个。</w:t>
      </w:r>
    </w:p>
    <w:p w:rsidR="00BA1115" w:rsidRDefault="00BA1115" w:rsidP="00BA1115">
      <w:pPr>
        <w:spacing w:line="580" w:lineRule="exact"/>
        <w:ind w:firstLineChars="200" w:firstLine="640"/>
        <w:rPr>
          <w:rFonts w:ascii="黑体" w:eastAsia="黑体"/>
          <w:sz w:val="32"/>
          <w:szCs w:val="32"/>
        </w:rPr>
      </w:pPr>
      <w:r>
        <w:rPr>
          <w:rFonts w:ascii="黑体" w:eastAsia="黑体" w:hint="eastAsia"/>
          <w:sz w:val="32"/>
          <w:szCs w:val="32"/>
        </w:rPr>
        <w:t>三、收支预算情况说明</w:t>
      </w:r>
    </w:p>
    <w:p w:rsidR="00BA1115" w:rsidRDefault="00BA1115" w:rsidP="00BA1115">
      <w:pPr>
        <w:spacing w:line="580" w:lineRule="exact"/>
        <w:ind w:firstLineChars="200" w:firstLine="640"/>
        <w:rPr>
          <w:rFonts w:ascii="仿宋_GB2312" w:eastAsia="仿宋_GB2312"/>
          <w:sz w:val="32"/>
          <w:szCs w:val="32"/>
        </w:rPr>
      </w:pPr>
      <w:r>
        <w:rPr>
          <w:rFonts w:ascii="仿宋_GB2312" w:eastAsia="仿宋_GB2312" w:hint="eastAsia"/>
          <w:sz w:val="32"/>
          <w:szCs w:val="32"/>
        </w:rPr>
        <w:t>按照综合预算的原则，贡井区</w:t>
      </w:r>
      <w:r w:rsidRPr="007C030B">
        <w:rPr>
          <w:rFonts w:ascii="仿宋_GB2312" w:eastAsia="仿宋_GB2312" w:hint="eastAsia"/>
          <w:sz w:val="32"/>
          <w:szCs w:val="32"/>
        </w:rPr>
        <w:t>总工会</w:t>
      </w:r>
      <w:r>
        <w:rPr>
          <w:rFonts w:ascii="仿宋_GB2312" w:eastAsia="仿宋_GB2312" w:hint="eastAsia"/>
          <w:sz w:val="32"/>
          <w:szCs w:val="32"/>
        </w:rPr>
        <w:t>所有收入和支出均</w:t>
      </w:r>
      <w:r>
        <w:rPr>
          <w:rFonts w:ascii="仿宋_GB2312" w:eastAsia="仿宋_GB2312" w:hint="eastAsia"/>
          <w:sz w:val="32"/>
          <w:szCs w:val="32"/>
        </w:rPr>
        <w:lastRenderedPageBreak/>
        <w:t>纳入部门预算管理。</w:t>
      </w:r>
      <w:r w:rsidRPr="007C030B">
        <w:rPr>
          <w:rFonts w:ascii="仿宋_GB2312" w:eastAsia="仿宋_GB2312" w:hint="eastAsia"/>
          <w:sz w:val="32"/>
          <w:szCs w:val="32"/>
        </w:rPr>
        <w:t>收入包括：一般公共预算拨款收入、上年结转；支出包括：一般公共服务支出、教育支出、社会保障和就业支出、医疗卫生与计划生育支出、住房保障支出。区总</w:t>
      </w:r>
      <w:r>
        <w:rPr>
          <w:rFonts w:ascii="仿宋_GB2312" w:eastAsia="仿宋_GB2312" w:hint="eastAsia"/>
          <w:sz w:val="32"/>
          <w:szCs w:val="32"/>
        </w:rPr>
        <w:t>工</w:t>
      </w:r>
      <w:r w:rsidRPr="007C030B">
        <w:rPr>
          <w:rFonts w:ascii="仿宋_GB2312" w:eastAsia="仿宋_GB2312" w:hint="eastAsia"/>
          <w:sz w:val="32"/>
          <w:szCs w:val="32"/>
        </w:rPr>
        <w:t>会20</w:t>
      </w:r>
      <w:r>
        <w:rPr>
          <w:rFonts w:ascii="仿宋_GB2312" w:eastAsia="仿宋_GB2312" w:hint="eastAsia"/>
          <w:sz w:val="32"/>
          <w:szCs w:val="32"/>
        </w:rPr>
        <w:t>21</w:t>
      </w:r>
      <w:r w:rsidRPr="007C030B">
        <w:rPr>
          <w:rFonts w:ascii="仿宋_GB2312" w:eastAsia="仿宋_GB2312" w:hint="eastAsia"/>
          <w:sz w:val="32"/>
          <w:szCs w:val="32"/>
        </w:rPr>
        <w:t>年收支总预算</w:t>
      </w:r>
      <w:r>
        <w:rPr>
          <w:rFonts w:ascii="仿宋_GB2312" w:eastAsia="仿宋_GB2312" w:hint="eastAsia"/>
          <w:sz w:val="32"/>
          <w:szCs w:val="32"/>
        </w:rPr>
        <w:t>48.90</w:t>
      </w:r>
      <w:r w:rsidRPr="007C030B">
        <w:rPr>
          <w:rFonts w:ascii="仿宋_GB2312" w:eastAsia="仿宋_GB2312" w:hint="eastAsia"/>
          <w:sz w:val="32"/>
          <w:szCs w:val="32"/>
        </w:rPr>
        <w:t>万元，比20</w:t>
      </w:r>
      <w:r>
        <w:rPr>
          <w:rFonts w:ascii="仿宋_GB2312" w:eastAsia="仿宋_GB2312" w:hint="eastAsia"/>
          <w:sz w:val="32"/>
          <w:szCs w:val="32"/>
        </w:rPr>
        <w:t>20</w:t>
      </w:r>
      <w:r w:rsidRPr="007C030B">
        <w:rPr>
          <w:rFonts w:ascii="仿宋_GB2312" w:eastAsia="仿宋_GB2312" w:hint="eastAsia"/>
          <w:sz w:val="32"/>
          <w:szCs w:val="32"/>
        </w:rPr>
        <w:t>年收支预算总数</w:t>
      </w:r>
      <w:r>
        <w:rPr>
          <w:rFonts w:ascii="仿宋_GB2312" w:eastAsia="仿宋_GB2312" w:hint="eastAsia"/>
          <w:sz w:val="32"/>
          <w:szCs w:val="32"/>
        </w:rPr>
        <w:t>7.16</w:t>
      </w:r>
      <w:r w:rsidRPr="007C030B">
        <w:rPr>
          <w:rFonts w:ascii="仿宋_GB2312" w:eastAsia="仿宋_GB2312" w:hint="eastAsia"/>
          <w:sz w:val="32"/>
          <w:szCs w:val="32"/>
        </w:rPr>
        <w:t>万元</w:t>
      </w:r>
      <w:r>
        <w:rPr>
          <w:rFonts w:ascii="仿宋_GB2312" w:eastAsia="仿宋_GB2312" w:hint="eastAsia"/>
          <w:sz w:val="32"/>
          <w:szCs w:val="32"/>
        </w:rPr>
        <w:t>增加4</w:t>
      </w:r>
      <w:r w:rsidRPr="007C030B">
        <w:rPr>
          <w:rFonts w:ascii="仿宋_GB2312" w:eastAsia="仿宋_GB2312" w:hint="eastAsia"/>
          <w:sz w:val="32"/>
          <w:szCs w:val="32"/>
        </w:rPr>
        <w:t>1.</w:t>
      </w:r>
      <w:r>
        <w:rPr>
          <w:rFonts w:ascii="仿宋_GB2312" w:eastAsia="仿宋_GB2312" w:hint="eastAsia"/>
          <w:sz w:val="32"/>
          <w:szCs w:val="32"/>
        </w:rPr>
        <w:t>74</w:t>
      </w:r>
      <w:r w:rsidRPr="007C030B">
        <w:rPr>
          <w:rFonts w:ascii="仿宋_GB2312" w:eastAsia="仿宋_GB2312" w:hint="eastAsia"/>
          <w:sz w:val="32"/>
          <w:szCs w:val="32"/>
        </w:rPr>
        <w:t>万元，主要原因是</w:t>
      </w:r>
      <w:r>
        <w:rPr>
          <w:rFonts w:ascii="仿宋_GB2312" w:eastAsia="仿宋_GB2312" w:hint="eastAsia"/>
          <w:sz w:val="32"/>
          <w:szCs w:val="32"/>
        </w:rPr>
        <w:t>增加了2019年度目标管理奖及公积金</w:t>
      </w:r>
      <w:r w:rsidRPr="007C030B">
        <w:rPr>
          <w:rFonts w:ascii="仿宋_GB2312" w:eastAsia="仿宋_GB2312" w:hint="eastAsia"/>
          <w:sz w:val="32"/>
          <w:szCs w:val="32"/>
        </w:rPr>
        <w:t>。</w:t>
      </w:r>
    </w:p>
    <w:p w:rsidR="00BA1115" w:rsidRDefault="00BA1115" w:rsidP="00BA1115">
      <w:pPr>
        <w:spacing w:line="580" w:lineRule="exact"/>
        <w:ind w:firstLineChars="200" w:firstLine="643"/>
        <w:rPr>
          <w:rFonts w:ascii="仿宋_GB2312" w:eastAsia="仿宋_GB2312"/>
          <w:sz w:val="32"/>
          <w:szCs w:val="32"/>
        </w:rPr>
      </w:pPr>
      <w:r>
        <w:rPr>
          <w:rFonts w:ascii="仿宋_GB2312" w:eastAsia="仿宋_GB2312" w:hint="eastAsia"/>
          <w:b/>
          <w:bCs/>
          <w:sz w:val="32"/>
          <w:szCs w:val="32"/>
        </w:rPr>
        <w:t>（一）收入预算情况</w:t>
      </w:r>
    </w:p>
    <w:p w:rsidR="00BA1115" w:rsidRDefault="00BA1115" w:rsidP="00BA1115">
      <w:pPr>
        <w:spacing w:line="360" w:lineRule="auto"/>
        <w:ind w:firstLineChars="200" w:firstLine="640"/>
        <w:rPr>
          <w:rFonts w:ascii="仿宋_GB2312" w:eastAsia="仿宋_GB2312"/>
          <w:sz w:val="32"/>
          <w:szCs w:val="32"/>
        </w:rPr>
      </w:pPr>
      <w:r>
        <w:rPr>
          <w:rFonts w:ascii="仿宋_GB2312" w:eastAsia="仿宋_GB2312" w:hint="eastAsia"/>
          <w:sz w:val="32"/>
          <w:szCs w:val="32"/>
        </w:rPr>
        <w:t>贡井区</w:t>
      </w:r>
      <w:r w:rsidRPr="007C030B">
        <w:rPr>
          <w:rFonts w:ascii="仿宋_GB2312" w:eastAsia="仿宋_GB2312" w:hint="eastAsia"/>
          <w:sz w:val="32"/>
          <w:szCs w:val="32"/>
        </w:rPr>
        <w:t>总工会</w:t>
      </w:r>
      <w:r>
        <w:rPr>
          <w:rFonts w:ascii="仿宋_GB2312" w:eastAsia="仿宋_GB2312" w:hint="eastAsia"/>
          <w:sz w:val="32"/>
          <w:szCs w:val="32"/>
        </w:rPr>
        <w:t>2021年收入预算48.90</w:t>
      </w:r>
      <w:r w:rsidRPr="007C030B">
        <w:rPr>
          <w:rFonts w:ascii="仿宋_GB2312" w:eastAsia="仿宋_GB2312" w:hint="eastAsia"/>
          <w:sz w:val="32"/>
          <w:szCs w:val="32"/>
        </w:rPr>
        <w:t>万元，其中：上年结转0.00元；一般公共预算拨款收入</w:t>
      </w:r>
      <w:r>
        <w:rPr>
          <w:rFonts w:ascii="仿宋_GB2312" w:eastAsia="仿宋_GB2312" w:hint="eastAsia"/>
          <w:sz w:val="32"/>
          <w:szCs w:val="32"/>
        </w:rPr>
        <w:t>48.90</w:t>
      </w:r>
      <w:r w:rsidRPr="007C030B">
        <w:rPr>
          <w:rFonts w:ascii="仿宋_GB2312" w:eastAsia="仿宋_GB2312" w:hint="eastAsia"/>
          <w:sz w:val="32"/>
          <w:szCs w:val="32"/>
        </w:rPr>
        <w:t>万元，占100.00%。</w:t>
      </w:r>
    </w:p>
    <w:p w:rsidR="00BA1115" w:rsidRPr="0084737F" w:rsidRDefault="00BA1115" w:rsidP="00BA1115">
      <w:pPr>
        <w:spacing w:line="360" w:lineRule="auto"/>
        <w:ind w:firstLineChars="200" w:firstLine="640"/>
        <w:rPr>
          <w:rFonts w:ascii="仿宋_GB2312" w:eastAsia="仿宋_GB2312"/>
          <w:sz w:val="32"/>
          <w:szCs w:val="32"/>
        </w:rPr>
      </w:pPr>
      <w:r>
        <w:rPr>
          <w:rFonts w:ascii="仿宋_GB2312" w:eastAsia="仿宋_GB2312"/>
          <w:noProof/>
          <w:sz w:val="32"/>
          <w:szCs w:val="32"/>
        </w:rPr>
        <w:drawing>
          <wp:inline distT="0" distB="0" distL="0" distR="0">
            <wp:extent cx="4029075" cy="1828800"/>
            <wp:effectExtent l="0" t="0" r="0" b="0"/>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A1115" w:rsidRDefault="00BA1115" w:rsidP="00BA1115">
      <w:pPr>
        <w:spacing w:line="360" w:lineRule="auto"/>
        <w:ind w:firstLineChars="200" w:firstLine="643"/>
        <w:rPr>
          <w:rFonts w:ascii="仿宋_GB2312" w:eastAsia="仿宋_GB2312"/>
          <w:b/>
          <w:sz w:val="32"/>
          <w:szCs w:val="32"/>
        </w:rPr>
      </w:pPr>
      <w:r>
        <w:rPr>
          <w:rFonts w:ascii="仿宋_GB2312" w:eastAsia="仿宋_GB2312" w:hint="eastAsia"/>
          <w:b/>
          <w:sz w:val="32"/>
          <w:szCs w:val="32"/>
        </w:rPr>
        <w:t>（图1：收入预算结构图）（饼状图）</w:t>
      </w:r>
    </w:p>
    <w:p w:rsidR="00BA1115" w:rsidRDefault="00BA1115" w:rsidP="00BA1115">
      <w:pPr>
        <w:spacing w:line="360" w:lineRule="auto"/>
        <w:ind w:left="643"/>
        <w:rPr>
          <w:rFonts w:ascii="仿宋_GB2312" w:eastAsia="仿宋_GB2312"/>
          <w:sz w:val="32"/>
          <w:szCs w:val="32"/>
        </w:rPr>
      </w:pPr>
      <w:r>
        <w:rPr>
          <w:rFonts w:ascii="仿宋_GB2312" w:eastAsia="仿宋_GB2312" w:hint="eastAsia"/>
          <w:b/>
          <w:bCs/>
          <w:sz w:val="32"/>
          <w:szCs w:val="32"/>
        </w:rPr>
        <w:t>（二）支出预算情况</w:t>
      </w:r>
    </w:p>
    <w:p w:rsidR="00BA1115" w:rsidRDefault="00BA1115" w:rsidP="00BA1115">
      <w:pPr>
        <w:spacing w:line="520" w:lineRule="exact"/>
        <w:ind w:firstLineChars="200" w:firstLine="640"/>
        <w:rPr>
          <w:rFonts w:ascii="仿宋_GB2312" w:eastAsia="仿宋_GB2312"/>
          <w:sz w:val="32"/>
          <w:szCs w:val="32"/>
        </w:rPr>
      </w:pPr>
      <w:r w:rsidRPr="007C030B">
        <w:rPr>
          <w:rFonts w:ascii="仿宋_GB2312" w:eastAsia="仿宋_GB2312" w:hint="eastAsia"/>
          <w:sz w:val="32"/>
          <w:szCs w:val="32"/>
        </w:rPr>
        <w:t>区总工会20</w:t>
      </w:r>
      <w:r>
        <w:rPr>
          <w:rFonts w:ascii="仿宋_GB2312" w:eastAsia="仿宋_GB2312" w:hint="eastAsia"/>
          <w:sz w:val="32"/>
          <w:szCs w:val="32"/>
        </w:rPr>
        <w:t>21</w:t>
      </w:r>
      <w:r w:rsidRPr="007C030B">
        <w:rPr>
          <w:rFonts w:ascii="仿宋_GB2312" w:eastAsia="仿宋_GB2312" w:hint="eastAsia"/>
          <w:sz w:val="32"/>
          <w:szCs w:val="32"/>
        </w:rPr>
        <w:t>年支出预算</w:t>
      </w:r>
      <w:r>
        <w:rPr>
          <w:rFonts w:ascii="仿宋_GB2312" w:eastAsia="仿宋_GB2312" w:hint="eastAsia"/>
          <w:sz w:val="32"/>
          <w:szCs w:val="32"/>
        </w:rPr>
        <w:t>48.90</w:t>
      </w:r>
      <w:r w:rsidRPr="007C030B">
        <w:rPr>
          <w:rFonts w:ascii="仿宋_GB2312" w:eastAsia="仿宋_GB2312" w:hint="eastAsia"/>
          <w:sz w:val="32"/>
          <w:szCs w:val="32"/>
        </w:rPr>
        <w:t>万元，其中：基本支出</w:t>
      </w:r>
      <w:r>
        <w:rPr>
          <w:rFonts w:ascii="仿宋_GB2312" w:eastAsia="仿宋_GB2312" w:hint="eastAsia"/>
          <w:sz w:val="32"/>
          <w:szCs w:val="32"/>
        </w:rPr>
        <w:t>48.90</w:t>
      </w:r>
      <w:r w:rsidRPr="007C030B">
        <w:rPr>
          <w:rFonts w:ascii="仿宋_GB2312" w:eastAsia="仿宋_GB2312" w:hint="eastAsia"/>
          <w:sz w:val="32"/>
          <w:szCs w:val="32"/>
        </w:rPr>
        <w:t>万元，占100%。</w:t>
      </w:r>
      <w:r>
        <w:rPr>
          <w:rFonts w:ascii="仿宋_GB2312" w:eastAsia="仿宋_GB2312" w:hint="eastAsia"/>
          <w:sz w:val="32"/>
          <w:szCs w:val="32"/>
        </w:rPr>
        <w:t>项目支出0万元，占0%。</w:t>
      </w:r>
    </w:p>
    <w:p w:rsidR="00BA1115" w:rsidRDefault="00BA1115" w:rsidP="00BA1115">
      <w:pPr>
        <w:spacing w:line="360" w:lineRule="auto"/>
        <w:ind w:firstLineChars="200" w:firstLine="640"/>
        <w:rPr>
          <w:rFonts w:ascii="仿宋_GB2312" w:eastAsia="仿宋_GB2312"/>
          <w:sz w:val="32"/>
          <w:szCs w:val="32"/>
        </w:rPr>
      </w:pPr>
    </w:p>
    <w:p w:rsidR="00BA1115" w:rsidRDefault="00BA1115" w:rsidP="00BA1115">
      <w:pPr>
        <w:spacing w:line="360" w:lineRule="auto"/>
        <w:ind w:firstLineChars="200" w:firstLine="640"/>
        <w:rPr>
          <w:rFonts w:ascii="仿宋_GB2312" w:eastAsia="仿宋_GB2312"/>
          <w:sz w:val="32"/>
          <w:szCs w:val="32"/>
        </w:rPr>
      </w:pPr>
      <w:r>
        <w:rPr>
          <w:rFonts w:ascii="仿宋_GB2312" w:eastAsia="仿宋_GB2312"/>
          <w:noProof/>
          <w:sz w:val="32"/>
          <w:szCs w:val="32"/>
        </w:rPr>
        <w:lastRenderedPageBreak/>
        <w:drawing>
          <wp:inline distT="0" distB="0" distL="0" distR="0">
            <wp:extent cx="2743200" cy="1828800"/>
            <wp:effectExtent l="0" t="0" r="0" b="0"/>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A1115" w:rsidRDefault="00BA1115" w:rsidP="00BA1115">
      <w:pPr>
        <w:spacing w:line="360" w:lineRule="auto"/>
        <w:ind w:firstLineChars="200" w:firstLine="640"/>
        <w:rPr>
          <w:rFonts w:ascii="仿宋_GB2312" w:eastAsia="仿宋_GB2312"/>
          <w:sz w:val="32"/>
          <w:szCs w:val="32"/>
        </w:rPr>
      </w:pPr>
    </w:p>
    <w:p w:rsidR="00BA1115" w:rsidRDefault="00BA1115" w:rsidP="00BA1115">
      <w:pPr>
        <w:spacing w:line="360" w:lineRule="auto"/>
        <w:ind w:firstLineChars="200" w:firstLine="643"/>
        <w:rPr>
          <w:rFonts w:ascii="仿宋_GB2312" w:eastAsia="仿宋_GB2312"/>
          <w:b/>
          <w:sz w:val="32"/>
          <w:szCs w:val="32"/>
        </w:rPr>
      </w:pPr>
      <w:r>
        <w:rPr>
          <w:rFonts w:ascii="仿宋_GB2312" w:eastAsia="仿宋_GB2312" w:hint="eastAsia"/>
          <w:b/>
          <w:sz w:val="32"/>
          <w:szCs w:val="32"/>
        </w:rPr>
        <w:t>（图2：支出预算结构图）（饼状图）</w:t>
      </w:r>
    </w:p>
    <w:p w:rsidR="00BA1115" w:rsidRDefault="00BA1115" w:rsidP="00BA1115">
      <w:pPr>
        <w:spacing w:line="580" w:lineRule="exact"/>
        <w:ind w:firstLine="570"/>
        <w:rPr>
          <w:rFonts w:ascii="仿宋_GB2312" w:eastAsia="仿宋_GB2312"/>
          <w:color w:val="333333"/>
          <w:sz w:val="32"/>
          <w:szCs w:val="32"/>
        </w:rPr>
      </w:pPr>
      <w:r>
        <w:rPr>
          <w:rFonts w:ascii="黑体" w:eastAsia="黑体" w:hint="eastAsia"/>
          <w:color w:val="333333"/>
          <w:sz w:val="32"/>
          <w:szCs w:val="32"/>
        </w:rPr>
        <w:t>四、财政拨款收支预算情况说明</w:t>
      </w:r>
    </w:p>
    <w:p w:rsidR="00BA1115" w:rsidRDefault="00BA1115" w:rsidP="00BA1115">
      <w:pPr>
        <w:spacing w:line="360" w:lineRule="auto"/>
        <w:ind w:firstLineChars="200" w:firstLine="640"/>
        <w:rPr>
          <w:rFonts w:ascii="仿宋_GB2312" w:eastAsia="仿宋_GB2312"/>
          <w:sz w:val="32"/>
          <w:szCs w:val="32"/>
        </w:rPr>
      </w:pPr>
      <w:r w:rsidRPr="007C030B">
        <w:rPr>
          <w:rFonts w:ascii="仿宋_GB2312" w:eastAsia="仿宋_GB2312" w:hint="eastAsia"/>
          <w:sz w:val="32"/>
          <w:szCs w:val="32"/>
        </w:rPr>
        <w:t>区总工会</w:t>
      </w:r>
      <w:r w:rsidRPr="007C030B">
        <w:rPr>
          <w:rFonts w:ascii="仿宋_GB2312" w:eastAsia="仿宋_GB2312" w:hint="eastAsia"/>
          <w:color w:val="333333"/>
          <w:sz w:val="32"/>
          <w:szCs w:val="32"/>
        </w:rPr>
        <w:t>20</w:t>
      </w:r>
      <w:r>
        <w:rPr>
          <w:rFonts w:ascii="仿宋_GB2312" w:eastAsia="仿宋_GB2312" w:hint="eastAsia"/>
          <w:color w:val="333333"/>
          <w:sz w:val="32"/>
          <w:szCs w:val="32"/>
        </w:rPr>
        <w:t>21</w:t>
      </w:r>
      <w:r w:rsidRPr="007C030B">
        <w:rPr>
          <w:rFonts w:ascii="仿宋_GB2312" w:eastAsia="仿宋_GB2312" w:hint="eastAsia"/>
          <w:color w:val="333333"/>
          <w:sz w:val="32"/>
          <w:szCs w:val="32"/>
        </w:rPr>
        <w:t>年财政拨款收支总预算</w:t>
      </w:r>
      <w:r>
        <w:rPr>
          <w:rFonts w:ascii="仿宋_GB2312" w:eastAsia="仿宋_GB2312" w:hint="eastAsia"/>
          <w:sz w:val="32"/>
          <w:szCs w:val="32"/>
        </w:rPr>
        <w:t>48.90</w:t>
      </w:r>
      <w:r w:rsidRPr="007C030B">
        <w:rPr>
          <w:rFonts w:ascii="仿宋_GB2312" w:eastAsia="仿宋_GB2312" w:hint="eastAsia"/>
          <w:sz w:val="32"/>
          <w:szCs w:val="32"/>
        </w:rPr>
        <w:t>万</w:t>
      </w:r>
      <w:r w:rsidRPr="007C030B">
        <w:rPr>
          <w:rFonts w:ascii="仿宋_GB2312" w:eastAsia="仿宋_GB2312" w:hint="eastAsia"/>
          <w:color w:val="333333"/>
          <w:sz w:val="32"/>
          <w:szCs w:val="32"/>
        </w:rPr>
        <w:t>元，比20</w:t>
      </w:r>
      <w:r>
        <w:rPr>
          <w:rFonts w:ascii="仿宋_GB2312" w:eastAsia="仿宋_GB2312" w:hint="eastAsia"/>
          <w:color w:val="333333"/>
          <w:sz w:val="32"/>
          <w:szCs w:val="32"/>
        </w:rPr>
        <w:t>20</w:t>
      </w:r>
      <w:r w:rsidRPr="007C030B">
        <w:rPr>
          <w:rFonts w:ascii="仿宋_GB2312" w:eastAsia="仿宋_GB2312" w:hint="eastAsia"/>
          <w:color w:val="333333"/>
          <w:sz w:val="32"/>
          <w:szCs w:val="32"/>
        </w:rPr>
        <w:t>年财政拨款收支总额</w:t>
      </w:r>
      <w:r>
        <w:rPr>
          <w:rFonts w:ascii="仿宋_GB2312" w:eastAsia="仿宋_GB2312" w:hint="eastAsia"/>
          <w:sz w:val="32"/>
          <w:szCs w:val="32"/>
        </w:rPr>
        <w:t>7.16</w:t>
      </w:r>
      <w:r w:rsidRPr="007C030B">
        <w:rPr>
          <w:rFonts w:ascii="仿宋_GB2312" w:eastAsia="仿宋_GB2312" w:hint="eastAsia"/>
          <w:sz w:val="32"/>
          <w:szCs w:val="32"/>
        </w:rPr>
        <w:t>万</w:t>
      </w:r>
      <w:r w:rsidRPr="007C030B">
        <w:rPr>
          <w:rFonts w:ascii="仿宋_GB2312" w:eastAsia="仿宋_GB2312" w:hint="eastAsia"/>
          <w:color w:val="333333"/>
          <w:sz w:val="32"/>
          <w:szCs w:val="32"/>
        </w:rPr>
        <w:t>元预算</w:t>
      </w:r>
      <w:r>
        <w:rPr>
          <w:rFonts w:ascii="仿宋_GB2312" w:eastAsia="仿宋_GB2312" w:hint="eastAsia"/>
          <w:sz w:val="32"/>
          <w:szCs w:val="32"/>
        </w:rPr>
        <w:t>增加4</w:t>
      </w:r>
      <w:r w:rsidRPr="007C030B">
        <w:rPr>
          <w:rFonts w:ascii="仿宋_GB2312" w:eastAsia="仿宋_GB2312" w:hint="eastAsia"/>
          <w:sz w:val="32"/>
          <w:szCs w:val="32"/>
        </w:rPr>
        <w:t>1.</w:t>
      </w:r>
      <w:r>
        <w:rPr>
          <w:rFonts w:ascii="仿宋_GB2312" w:eastAsia="仿宋_GB2312" w:hint="eastAsia"/>
          <w:sz w:val="32"/>
          <w:szCs w:val="32"/>
        </w:rPr>
        <w:t>74</w:t>
      </w:r>
      <w:r w:rsidRPr="007C030B">
        <w:rPr>
          <w:rFonts w:ascii="仿宋_GB2312" w:eastAsia="仿宋_GB2312" w:hint="eastAsia"/>
          <w:sz w:val="32"/>
          <w:szCs w:val="32"/>
        </w:rPr>
        <w:t>万元</w:t>
      </w:r>
      <w:r w:rsidRPr="007C030B">
        <w:rPr>
          <w:rFonts w:ascii="仿宋_GB2312" w:eastAsia="仿宋_GB2312" w:hint="eastAsia"/>
          <w:color w:val="333333"/>
          <w:sz w:val="32"/>
          <w:szCs w:val="32"/>
        </w:rPr>
        <w:t>，主要原因是</w:t>
      </w:r>
      <w:r>
        <w:rPr>
          <w:rFonts w:ascii="仿宋_GB2312" w:eastAsia="仿宋_GB2312" w:hint="eastAsia"/>
          <w:sz w:val="32"/>
          <w:szCs w:val="32"/>
        </w:rPr>
        <w:t>增加了2019年度目标管理奖及公积金</w:t>
      </w:r>
      <w:r w:rsidRPr="007C030B">
        <w:rPr>
          <w:rFonts w:ascii="仿宋_GB2312" w:eastAsia="仿宋_GB2312" w:hint="eastAsia"/>
          <w:sz w:val="32"/>
          <w:szCs w:val="32"/>
        </w:rPr>
        <w:t>。</w:t>
      </w:r>
    </w:p>
    <w:p w:rsidR="00BA1115" w:rsidRPr="005C08D6" w:rsidRDefault="00BA1115" w:rsidP="00AF1FD1">
      <w:pPr>
        <w:spacing w:line="360" w:lineRule="auto"/>
        <w:ind w:firstLineChars="200" w:firstLine="640"/>
        <w:rPr>
          <w:rFonts w:ascii="仿宋_GB2312" w:eastAsia="仿宋_GB2312"/>
          <w:sz w:val="32"/>
          <w:szCs w:val="32"/>
        </w:rPr>
      </w:pPr>
      <w:r>
        <w:rPr>
          <w:rFonts w:ascii="仿宋_GB2312" w:eastAsia="仿宋_GB2312"/>
          <w:noProof/>
          <w:sz w:val="32"/>
          <w:szCs w:val="32"/>
        </w:rPr>
        <w:drawing>
          <wp:inline distT="0" distB="0" distL="0" distR="0">
            <wp:extent cx="3810000" cy="1676400"/>
            <wp:effectExtent l="0" t="0" r="0" b="0"/>
            <wp:docPr id="3"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1115" w:rsidRDefault="00BA1115" w:rsidP="00BA1115">
      <w:pPr>
        <w:spacing w:line="360" w:lineRule="auto"/>
        <w:ind w:firstLineChars="200" w:firstLine="643"/>
        <w:rPr>
          <w:rFonts w:ascii="仿宋_GB2312" w:eastAsia="仿宋_GB2312"/>
          <w:b/>
          <w:sz w:val="32"/>
          <w:szCs w:val="32"/>
        </w:rPr>
      </w:pPr>
      <w:r>
        <w:rPr>
          <w:rFonts w:ascii="仿宋_GB2312" w:eastAsia="仿宋_GB2312" w:hint="eastAsia"/>
          <w:b/>
          <w:sz w:val="32"/>
          <w:szCs w:val="32"/>
        </w:rPr>
        <w:t>（图3：财政拨款收支总预算变动情况）（柱状图）</w:t>
      </w:r>
    </w:p>
    <w:p w:rsidR="00BA1115" w:rsidRPr="005C08D6" w:rsidRDefault="00BA1115" w:rsidP="00BA1115">
      <w:pPr>
        <w:spacing w:line="520" w:lineRule="exact"/>
        <w:ind w:firstLineChars="200" w:firstLine="640"/>
        <w:rPr>
          <w:rFonts w:ascii="仿宋_GB2312" w:eastAsia="仿宋_GB2312"/>
          <w:color w:val="333333"/>
          <w:sz w:val="32"/>
          <w:szCs w:val="32"/>
        </w:rPr>
      </w:pPr>
      <w:r w:rsidRPr="007C030B">
        <w:rPr>
          <w:rFonts w:ascii="仿宋_GB2312" w:eastAsia="仿宋_GB2312" w:hint="eastAsia"/>
          <w:color w:val="333333"/>
          <w:sz w:val="32"/>
          <w:szCs w:val="32"/>
        </w:rPr>
        <w:t>收入包括：本年一般公共预算拨款收入</w:t>
      </w:r>
      <w:r>
        <w:rPr>
          <w:rFonts w:ascii="仿宋_GB2312" w:eastAsia="仿宋_GB2312" w:hint="eastAsia"/>
          <w:sz w:val="32"/>
          <w:szCs w:val="32"/>
        </w:rPr>
        <w:t>48.90</w:t>
      </w:r>
      <w:r w:rsidRPr="007C030B">
        <w:rPr>
          <w:rFonts w:ascii="仿宋_GB2312" w:eastAsia="仿宋_GB2312" w:hint="eastAsia"/>
          <w:sz w:val="32"/>
          <w:szCs w:val="32"/>
        </w:rPr>
        <w:t>万</w:t>
      </w:r>
      <w:r w:rsidRPr="007C030B">
        <w:rPr>
          <w:rFonts w:ascii="仿宋_GB2312" w:eastAsia="仿宋_GB2312" w:hint="eastAsia"/>
          <w:color w:val="333333"/>
          <w:sz w:val="32"/>
          <w:szCs w:val="32"/>
        </w:rPr>
        <w:t>元；支出包括：</w:t>
      </w:r>
      <w:r>
        <w:rPr>
          <w:rFonts w:ascii="仿宋_GB2312" w:eastAsia="仿宋_GB2312" w:hint="eastAsia"/>
          <w:color w:val="333333"/>
          <w:sz w:val="32"/>
          <w:szCs w:val="32"/>
        </w:rPr>
        <w:t>一般公共服务支出30.00万元，</w:t>
      </w:r>
      <w:r w:rsidRPr="007C030B">
        <w:rPr>
          <w:rFonts w:ascii="仿宋_GB2312" w:eastAsia="仿宋_GB2312" w:hint="eastAsia"/>
          <w:color w:val="333333"/>
          <w:sz w:val="32"/>
          <w:szCs w:val="32"/>
        </w:rPr>
        <w:t>社会保障和就业支出</w:t>
      </w:r>
      <w:r>
        <w:rPr>
          <w:rFonts w:ascii="仿宋_GB2312" w:eastAsia="仿宋_GB2312" w:hint="eastAsia"/>
          <w:sz w:val="32"/>
          <w:szCs w:val="32"/>
        </w:rPr>
        <w:t>14.78</w:t>
      </w:r>
      <w:r w:rsidRPr="007C030B">
        <w:rPr>
          <w:rFonts w:ascii="仿宋_GB2312" w:eastAsia="仿宋_GB2312" w:hint="eastAsia"/>
          <w:sz w:val="32"/>
          <w:szCs w:val="32"/>
        </w:rPr>
        <w:t>万</w:t>
      </w:r>
      <w:r w:rsidRPr="007C030B">
        <w:rPr>
          <w:rFonts w:ascii="仿宋_GB2312" w:eastAsia="仿宋_GB2312" w:hint="eastAsia"/>
          <w:color w:val="333333"/>
          <w:sz w:val="32"/>
          <w:szCs w:val="32"/>
        </w:rPr>
        <w:t>元</w:t>
      </w:r>
      <w:r>
        <w:rPr>
          <w:rFonts w:ascii="仿宋_GB2312" w:eastAsia="仿宋_GB2312" w:hint="eastAsia"/>
          <w:color w:val="333333"/>
          <w:sz w:val="32"/>
          <w:szCs w:val="32"/>
        </w:rPr>
        <w:t>，住房和保障支出4.12万元</w:t>
      </w:r>
      <w:r w:rsidRPr="007C030B">
        <w:rPr>
          <w:rFonts w:ascii="仿宋_GB2312" w:eastAsia="仿宋_GB2312" w:hint="eastAsia"/>
          <w:color w:val="333333"/>
          <w:sz w:val="32"/>
          <w:szCs w:val="32"/>
        </w:rPr>
        <w:t>。</w:t>
      </w:r>
    </w:p>
    <w:p w:rsidR="00BA1115" w:rsidRDefault="00BA1115" w:rsidP="00BA1115">
      <w:pPr>
        <w:spacing w:line="580" w:lineRule="exact"/>
        <w:ind w:firstLineChars="200" w:firstLine="640"/>
        <w:rPr>
          <w:rFonts w:ascii="仿宋_GB2312" w:eastAsia="仿宋_GB2312"/>
          <w:color w:val="333333"/>
          <w:sz w:val="32"/>
          <w:szCs w:val="32"/>
        </w:rPr>
      </w:pPr>
      <w:r>
        <w:rPr>
          <w:rFonts w:ascii="黑体" w:eastAsia="黑体" w:hint="eastAsia"/>
          <w:color w:val="333333"/>
          <w:sz w:val="32"/>
          <w:szCs w:val="32"/>
        </w:rPr>
        <w:t>五、一般公共预算当年拨款情况说明</w:t>
      </w:r>
      <w:r>
        <w:rPr>
          <w:rFonts w:ascii="仿宋_GB2312" w:eastAsia="仿宋_GB2312" w:hint="eastAsia"/>
          <w:color w:val="333333"/>
          <w:sz w:val="32"/>
          <w:szCs w:val="32"/>
        </w:rPr>
        <w:t xml:space="preserve">　　</w:t>
      </w:r>
    </w:p>
    <w:p w:rsidR="00BA1115" w:rsidRDefault="00BA1115" w:rsidP="00BA1115">
      <w:pPr>
        <w:spacing w:line="580" w:lineRule="exact"/>
        <w:ind w:firstLineChars="200" w:firstLine="643"/>
        <w:rPr>
          <w:rFonts w:ascii="仿宋_GB2312" w:eastAsia="仿宋_GB2312"/>
          <w:color w:val="333333"/>
          <w:sz w:val="32"/>
          <w:szCs w:val="32"/>
        </w:rPr>
      </w:pPr>
      <w:r>
        <w:rPr>
          <w:rStyle w:val="a6"/>
          <w:rFonts w:ascii="仿宋_GB2312" w:eastAsia="仿宋_GB2312" w:hint="eastAsia"/>
          <w:color w:val="333333"/>
          <w:sz w:val="32"/>
          <w:szCs w:val="32"/>
        </w:rPr>
        <w:t>（一）一般公共预算当年拨款规模变化情况</w:t>
      </w:r>
    </w:p>
    <w:p w:rsidR="00BA1115" w:rsidRDefault="00BA1115" w:rsidP="00BA1115">
      <w:pPr>
        <w:spacing w:line="360" w:lineRule="auto"/>
        <w:ind w:firstLineChars="200" w:firstLine="640"/>
        <w:rPr>
          <w:rFonts w:ascii="仿宋_GB2312" w:eastAsia="仿宋_GB2312"/>
          <w:sz w:val="32"/>
          <w:szCs w:val="32"/>
        </w:rPr>
      </w:pPr>
      <w:r w:rsidRPr="007C030B">
        <w:rPr>
          <w:rFonts w:ascii="仿宋_GB2312" w:eastAsia="仿宋_GB2312" w:hint="eastAsia"/>
          <w:sz w:val="32"/>
          <w:szCs w:val="32"/>
        </w:rPr>
        <w:t>区总工会</w:t>
      </w:r>
      <w:r w:rsidRPr="007C030B">
        <w:rPr>
          <w:rFonts w:ascii="仿宋_GB2312" w:eastAsia="仿宋_GB2312" w:hint="eastAsia"/>
          <w:color w:val="333333"/>
          <w:sz w:val="32"/>
          <w:szCs w:val="32"/>
        </w:rPr>
        <w:t>20</w:t>
      </w:r>
      <w:r>
        <w:rPr>
          <w:rFonts w:ascii="仿宋_GB2312" w:eastAsia="仿宋_GB2312" w:hint="eastAsia"/>
          <w:color w:val="333333"/>
          <w:sz w:val="32"/>
          <w:szCs w:val="32"/>
        </w:rPr>
        <w:t>21</w:t>
      </w:r>
      <w:r w:rsidRPr="007C030B">
        <w:rPr>
          <w:rFonts w:ascii="仿宋_GB2312" w:eastAsia="仿宋_GB2312" w:hint="eastAsia"/>
          <w:color w:val="333333"/>
          <w:sz w:val="32"/>
          <w:szCs w:val="32"/>
        </w:rPr>
        <w:t>年一般公共预算当年拨款</w:t>
      </w:r>
      <w:r>
        <w:rPr>
          <w:rFonts w:ascii="仿宋_GB2312" w:eastAsia="仿宋_GB2312" w:hint="eastAsia"/>
          <w:sz w:val="32"/>
          <w:szCs w:val="32"/>
        </w:rPr>
        <w:t>48.90</w:t>
      </w:r>
      <w:r w:rsidRPr="007C030B">
        <w:rPr>
          <w:rFonts w:ascii="仿宋_GB2312" w:eastAsia="仿宋_GB2312" w:hint="eastAsia"/>
          <w:sz w:val="32"/>
          <w:szCs w:val="32"/>
        </w:rPr>
        <w:t>万</w:t>
      </w:r>
      <w:r w:rsidRPr="007C030B">
        <w:rPr>
          <w:rFonts w:ascii="仿宋_GB2312" w:eastAsia="仿宋_GB2312" w:hint="eastAsia"/>
          <w:color w:val="333333"/>
          <w:sz w:val="32"/>
          <w:szCs w:val="32"/>
        </w:rPr>
        <w:t>元，</w:t>
      </w:r>
      <w:r w:rsidRPr="007C030B">
        <w:rPr>
          <w:rFonts w:ascii="仿宋_GB2312" w:eastAsia="仿宋_GB2312" w:hint="eastAsia"/>
          <w:color w:val="333333"/>
          <w:sz w:val="32"/>
          <w:szCs w:val="32"/>
        </w:rPr>
        <w:lastRenderedPageBreak/>
        <w:t>比20</w:t>
      </w:r>
      <w:r>
        <w:rPr>
          <w:rFonts w:ascii="仿宋_GB2312" w:eastAsia="仿宋_GB2312" w:hint="eastAsia"/>
          <w:color w:val="333333"/>
          <w:sz w:val="32"/>
          <w:szCs w:val="32"/>
        </w:rPr>
        <w:t>20</w:t>
      </w:r>
      <w:r w:rsidRPr="007C030B">
        <w:rPr>
          <w:rFonts w:ascii="仿宋_GB2312" w:eastAsia="仿宋_GB2312" w:hint="eastAsia"/>
          <w:color w:val="333333"/>
          <w:sz w:val="32"/>
          <w:szCs w:val="32"/>
        </w:rPr>
        <w:t>年预算数</w:t>
      </w:r>
      <w:r>
        <w:rPr>
          <w:rFonts w:ascii="仿宋_GB2312" w:eastAsia="仿宋_GB2312" w:hint="eastAsia"/>
          <w:color w:val="333333"/>
          <w:sz w:val="32"/>
          <w:szCs w:val="32"/>
        </w:rPr>
        <w:t>7.16万元</w:t>
      </w:r>
      <w:r>
        <w:rPr>
          <w:rFonts w:ascii="仿宋_GB2312" w:eastAsia="仿宋_GB2312" w:hint="eastAsia"/>
          <w:sz w:val="32"/>
          <w:szCs w:val="32"/>
        </w:rPr>
        <w:t>增加4</w:t>
      </w:r>
      <w:r w:rsidRPr="007C030B">
        <w:rPr>
          <w:rFonts w:ascii="仿宋_GB2312" w:eastAsia="仿宋_GB2312" w:hint="eastAsia"/>
          <w:sz w:val="32"/>
          <w:szCs w:val="32"/>
        </w:rPr>
        <w:t>1.</w:t>
      </w:r>
      <w:r>
        <w:rPr>
          <w:rFonts w:ascii="仿宋_GB2312" w:eastAsia="仿宋_GB2312" w:hint="eastAsia"/>
          <w:sz w:val="32"/>
          <w:szCs w:val="32"/>
        </w:rPr>
        <w:t>74</w:t>
      </w:r>
      <w:r w:rsidRPr="007C030B">
        <w:rPr>
          <w:rFonts w:ascii="仿宋_GB2312" w:eastAsia="仿宋_GB2312" w:hint="eastAsia"/>
          <w:sz w:val="32"/>
          <w:szCs w:val="32"/>
        </w:rPr>
        <w:t>万元</w:t>
      </w:r>
      <w:r w:rsidRPr="007C030B">
        <w:rPr>
          <w:rFonts w:ascii="仿宋_GB2312" w:eastAsia="仿宋_GB2312" w:hint="eastAsia"/>
          <w:color w:val="333333"/>
          <w:sz w:val="32"/>
          <w:szCs w:val="32"/>
        </w:rPr>
        <w:t>。主要是</w:t>
      </w:r>
      <w:r>
        <w:rPr>
          <w:rFonts w:ascii="仿宋_GB2312" w:eastAsia="仿宋_GB2312" w:hint="eastAsia"/>
          <w:sz w:val="32"/>
          <w:szCs w:val="32"/>
        </w:rPr>
        <w:t>增加了2019年度目标管理奖及公积金</w:t>
      </w:r>
      <w:r w:rsidRPr="007C030B">
        <w:rPr>
          <w:rFonts w:ascii="仿宋_GB2312" w:eastAsia="仿宋_GB2312" w:hint="eastAsia"/>
          <w:sz w:val="32"/>
          <w:szCs w:val="32"/>
        </w:rPr>
        <w:t>。</w:t>
      </w:r>
    </w:p>
    <w:p w:rsidR="00BA1115" w:rsidRPr="007C030B" w:rsidRDefault="00BA1115" w:rsidP="00BA1115">
      <w:pPr>
        <w:spacing w:line="360" w:lineRule="auto"/>
        <w:ind w:firstLineChars="200" w:firstLine="640"/>
        <w:rPr>
          <w:rFonts w:ascii="仿宋_GB2312" w:eastAsia="仿宋_GB2312"/>
          <w:color w:val="333333"/>
          <w:sz w:val="32"/>
          <w:szCs w:val="32"/>
        </w:rPr>
      </w:pPr>
      <w:r>
        <w:rPr>
          <w:rFonts w:ascii="仿宋_GB2312" w:eastAsia="仿宋_GB2312"/>
          <w:noProof/>
          <w:color w:val="333333"/>
          <w:sz w:val="32"/>
          <w:szCs w:val="32"/>
        </w:rPr>
        <w:drawing>
          <wp:inline distT="0" distB="0" distL="0" distR="0">
            <wp:extent cx="4524375" cy="1619250"/>
            <wp:effectExtent l="0" t="0" r="0" b="0"/>
            <wp:docPr id="4"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1115" w:rsidRDefault="00BA1115" w:rsidP="00BA1115">
      <w:pPr>
        <w:spacing w:line="360" w:lineRule="auto"/>
        <w:ind w:firstLineChars="200" w:firstLine="643"/>
        <w:rPr>
          <w:rFonts w:ascii="仿宋_GB2312" w:eastAsia="仿宋_GB2312"/>
          <w:b/>
          <w:sz w:val="32"/>
          <w:szCs w:val="32"/>
        </w:rPr>
      </w:pPr>
      <w:r>
        <w:rPr>
          <w:rFonts w:ascii="仿宋_GB2312" w:eastAsia="仿宋_GB2312" w:hint="eastAsia"/>
          <w:b/>
          <w:sz w:val="32"/>
          <w:szCs w:val="32"/>
        </w:rPr>
        <w:t>（图4：一般公共预算财政拨款支出预算变动情况）（柱状图）</w:t>
      </w:r>
    </w:p>
    <w:p w:rsidR="00BA1115" w:rsidRDefault="00BA1115" w:rsidP="00D100BF">
      <w:pPr>
        <w:spacing w:line="360" w:lineRule="auto"/>
        <w:ind w:firstLine="640"/>
        <w:rPr>
          <w:rFonts w:ascii="仿宋_GB2312" w:eastAsia="仿宋_GB2312"/>
          <w:color w:val="333333"/>
          <w:sz w:val="32"/>
          <w:szCs w:val="32"/>
        </w:rPr>
      </w:pPr>
      <w:r>
        <w:rPr>
          <w:rStyle w:val="a6"/>
          <w:rFonts w:ascii="仿宋_GB2312" w:eastAsia="仿宋_GB2312" w:hint="eastAsia"/>
          <w:color w:val="333333"/>
          <w:sz w:val="32"/>
          <w:szCs w:val="32"/>
        </w:rPr>
        <w:t>（二）一般公共预算当年拨款结构情况</w:t>
      </w:r>
      <w:r>
        <w:rPr>
          <w:rFonts w:ascii="仿宋_GB2312" w:eastAsia="仿宋_GB2312" w:hint="eastAsia"/>
          <w:color w:val="333333"/>
          <w:sz w:val="32"/>
          <w:szCs w:val="32"/>
        </w:rPr>
        <w:br/>
        <w:t xml:space="preserve">　　一般公共服务支出</w:t>
      </w:r>
      <w:r>
        <w:rPr>
          <w:rFonts w:ascii="仿宋_GB2312" w:eastAsia="仿宋_GB2312" w:hint="eastAsia"/>
          <w:sz w:val="32"/>
          <w:szCs w:val="32"/>
        </w:rPr>
        <w:t>30.00</w:t>
      </w:r>
      <w:r>
        <w:rPr>
          <w:rFonts w:ascii="仿宋_GB2312" w:eastAsia="仿宋_GB2312" w:hint="eastAsia"/>
          <w:color w:val="333333"/>
          <w:sz w:val="32"/>
          <w:szCs w:val="32"/>
        </w:rPr>
        <w:t>万元，占</w:t>
      </w:r>
      <w:r>
        <w:rPr>
          <w:rFonts w:ascii="仿宋_GB2312" w:eastAsia="仿宋_GB2312" w:hint="eastAsia"/>
          <w:sz w:val="32"/>
          <w:szCs w:val="32"/>
        </w:rPr>
        <w:t>61.35</w:t>
      </w:r>
      <w:r>
        <w:rPr>
          <w:rFonts w:ascii="仿宋_GB2312" w:eastAsia="仿宋_GB2312" w:hint="eastAsia"/>
          <w:color w:val="333333"/>
          <w:sz w:val="32"/>
          <w:szCs w:val="32"/>
        </w:rPr>
        <w:t>%；社会保障和就业支出</w:t>
      </w:r>
      <w:r>
        <w:rPr>
          <w:rFonts w:ascii="仿宋_GB2312" w:eastAsia="仿宋_GB2312" w:hint="eastAsia"/>
          <w:sz w:val="32"/>
          <w:szCs w:val="32"/>
        </w:rPr>
        <w:t>14.78</w:t>
      </w:r>
      <w:r>
        <w:rPr>
          <w:rFonts w:ascii="仿宋_GB2312" w:eastAsia="仿宋_GB2312" w:hint="eastAsia"/>
          <w:color w:val="333333"/>
          <w:sz w:val="32"/>
          <w:szCs w:val="32"/>
        </w:rPr>
        <w:t>万元，占</w:t>
      </w:r>
      <w:r>
        <w:rPr>
          <w:rFonts w:ascii="仿宋_GB2312" w:eastAsia="仿宋_GB2312" w:hint="eastAsia"/>
          <w:sz w:val="32"/>
          <w:szCs w:val="32"/>
        </w:rPr>
        <w:t>30.22</w:t>
      </w:r>
      <w:r>
        <w:rPr>
          <w:rFonts w:ascii="仿宋_GB2312" w:eastAsia="仿宋_GB2312" w:hint="eastAsia"/>
          <w:color w:val="333333"/>
          <w:sz w:val="32"/>
          <w:szCs w:val="32"/>
        </w:rPr>
        <w:t>%；住房保障支出</w:t>
      </w:r>
      <w:r>
        <w:rPr>
          <w:rFonts w:ascii="仿宋_GB2312" w:eastAsia="仿宋_GB2312" w:hint="eastAsia"/>
          <w:sz w:val="32"/>
          <w:szCs w:val="32"/>
        </w:rPr>
        <w:t>4.12</w:t>
      </w:r>
      <w:r>
        <w:rPr>
          <w:rFonts w:ascii="仿宋_GB2312" w:eastAsia="仿宋_GB2312" w:hint="eastAsia"/>
          <w:color w:val="333333"/>
          <w:sz w:val="32"/>
          <w:szCs w:val="32"/>
        </w:rPr>
        <w:t>万元，占</w:t>
      </w:r>
      <w:r>
        <w:rPr>
          <w:rFonts w:ascii="仿宋_GB2312" w:eastAsia="仿宋_GB2312" w:hint="eastAsia"/>
          <w:sz w:val="32"/>
          <w:szCs w:val="32"/>
        </w:rPr>
        <w:t>8.43</w:t>
      </w:r>
      <w:r>
        <w:rPr>
          <w:rFonts w:ascii="仿宋_GB2312" w:eastAsia="仿宋_GB2312" w:hint="eastAsia"/>
          <w:color w:val="333333"/>
          <w:sz w:val="32"/>
          <w:szCs w:val="32"/>
        </w:rPr>
        <w:t>%。</w:t>
      </w:r>
    </w:p>
    <w:p w:rsidR="00D100BF" w:rsidRDefault="00D100BF" w:rsidP="00D100BF">
      <w:pPr>
        <w:spacing w:line="360" w:lineRule="auto"/>
        <w:ind w:firstLine="640"/>
        <w:rPr>
          <w:rFonts w:ascii="仿宋" w:eastAsia="仿宋" w:hAnsi="仿宋"/>
          <w:color w:val="000000"/>
          <w:sz w:val="32"/>
          <w:szCs w:val="32"/>
        </w:rPr>
      </w:pPr>
      <w:r>
        <w:rPr>
          <w:rFonts w:ascii="仿宋" w:eastAsia="仿宋" w:hAnsi="仿宋"/>
          <w:noProof/>
          <w:color w:val="000000"/>
          <w:sz w:val="32"/>
          <w:szCs w:val="32"/>
        </w:rPr>
        <w:drawing>
          <wp:inline distT="0" distB="0" distL="0" distR="0">
            <wp:extent cx="4629150" cy="1743075"/>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1115" w:rsidRDefault="00BA1115" w:rsidP="00D100BF">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（图5：一般公共预算财政拨款支出预算结构）（饼状图）</w:t>
      </w:r>
    </w:p>
    <w:p w:rsidR="00BA1115" w:rsidRDefault="00BA1115" w:rsidP="00D100BF">
      <w:pPr>
        <w:spacing w:line="360" w:lineRule="auto"/>
        <w:ind w:firstLineChars="200" w:firstLine="643"/>
        <w:rPr>
          <w:rFonts w:ascii="仿宋_GB2312" w:eastAsia="仿宋_GB2312"/>
          <w:color w:val="333333"/>
          <w:sz w:val="32"/>
          <w:szCs w:val="32"/>
        </w:rPr>
      </w:pPr>
      <w:r>
        <w:rPr>
          <w:rStyle w:val="a6"/>
          <w:rFonts w:ascii="仿宋_GB2312" w:eastAsia="仿宋_GB2312" w:hint="eastAsia"/>
          <w:color w:val="333333"/>
          <w:sz w:val="32"/>
          <w:szCs w:val="32"/>
        </w:rPr>
        <w:t>（三）一般公共预算当年拨款具体使用情况</w:t>
      </w:r>
      <w:r>
        <w:rPr>
          <w:rFonts w:ascii="仿宋_GB2312" w:eastAsia="仿宋_GB2312" w:hint="eastAsia"/>
          <w:b/>
          <w:bCs/>
          <w:color w:val="333333"/>
          <w:sz w:val="32"/>
          <w:szCs w:val="32"/>
        </w:rPr>
        <w:t>：</w:t>
      </w:r>
      <w:r>
        <w:rPr>
          <w:rFonts w:ascii="仿宋_GB2312" w:eastAsia="仿宋_GB2312" w:hint="eastAsia"/>
          <w:color w:val="333333"/>
          <w:sz w:val="32"/>
          <w:szCs w:val="32"/>
        </w:rPr>
        <w:t xml:space="preserve">　　</w:t>
      </w:r>
    </w:p>
    <w:p w:rsidR="00D100BF" w:rsidRPr="007C030B" w:rsidRDefault="00D100BF" w:rsidP="00D100BF">
      <w:pPr>
        <w:spacing w:line="520" w:lineRule="exact"/>
        <w:ind w:firstLineChars="200" w:firstLine="640"/>
        <w:rPr>
          <w:rFonts w:ascii="仿宋_GB2312" w:eastAsia="仿宋_GB2312"/>
          <w:color w:val="333333"/>
          <w:sz w:val="32"/>
          <w:szCs w:val="32"/>
        </w:rPr>
      </w:pPr>
      <w:r>
        <w:rPr>
          <w:rFonts w:ascii="仿宋_GB2312" w:eastAsia="仿宋_GB2312" w:hint="eastAsia"/>
          <w:color w:val="333333"/>
          <w:sz w:val="32"/>
          <w:szCs w:val="32"/>
        </w:rPr>
        <w:t>1.</w:t>
      </w:r>
      <w:r w:rsidRPr="004A0500">
        <w:rPr>
          <w:rFonts w:ascii="仿宋_GB2312" w:eastAsia="仿宋_GB2312" w:hint="eastAsia"/>
          <w:color w:val="333333"/>
          <w:sz w:val="32"/>
          <w:szCs w:val="32"/>
        </w:rPr>
        <w:t xml:space="preserve"> </w:t>
      </w:r>
      <w:r w:rsidRPr="007C030B">
        <w:rPr>
          <w:rFonts w:ascii="仿宋_GB2312" w:eastAsia="仿宋_GB2312" w:hint="eastAsia"/>
          <w:color w:val="333333"/>
          <w:sz w:val="32"/>
          <w:szCs w:val="32"/>
        </w:rPr>
        <w:t>一般公共服务（类）</w:t>
      </w:r>
      <w:r>
        <w:rPr>
          <w:rFonts w:ascii="仿宋_GB2312" w:eastAsia="仿宋_GB2312" w:hint="eastAsia"/>
          <w:color w:val="333333"/>
          <w:sz w:val="32"/>
          <w:szCs w:val="32"/>
        </w:rPr>
        <w:t>群众团体事物（款）其他群众团体事务支出（项）：2021年预算数30.00万元，主要是清算2019年度目标管理奖。</w:t>
      </w:r>
    </w:p>
    <w:p w:rsidR="00D100BF" w:rsidRPr="007C030B" w:rsidRDefault="00D100BF" w:rsidP="00D100BF">
      <w:pPr>
        <w:spacing w:line="520" w:lineRule="exact"/>
        <w:ind w:firstLineChars="200" w:firstLine="640"/>
        <w:rPr>
          <w:rFonts w:ascii="仿宋_GB2312" w:eastAsia="仿宋_GB2312"/>
          <w:sz w:val="32"/>
          <w:szCs w:val="32"/>
        </w:rPr>
      </w:pPr>
      <w:r>
        <w:rPr>
          <w:rFonts w:ascii="仿宋_GB2312" w:eastAsia="仿宋_GB2312" w:hint="eastAsia"/>
          <w:color w:val="333333"/>
          <w:sz w:val="32"/>
          <w:szCs w:val="32"/>
        </w:rPr>
        <w:t>2</w:t>
      </w:r>
      <w:r w:rsidRPr="007C030B">
        <w:rPr>
          <w:rFonts w:ascii="仿宋_GB2312" w:eastAsia="仿宋_GB2312" w:hint="eastAsia"/>
          <w:color w:val="333333"/>
          <w:sz w:val="32"/>
          <w:szCs w:val="32"/>
        </w:rPr>
        <w:t>.社会保障和就业（类）</w:t>
      </w:r>
      <w:r w:rsidRPr="007C030B">
        <w:rPr>
          <w:rFonts w:ascii="仿宋_GB2312" w:eastAsia="仿宋_GB2312" w:hint="eastAsia"/>
          <w:sz w:val="32"/>
          <w:szCs w:val="32"/>
        </w:rPr>
        <w:t>行政事业单位离退休</w:t>
      </w:r>
      <w:r w:rsidRPr="007C030B">
        <w:rPr>
          <w:rFonts w:ascii="仿宋_GB2312" w:eastAsia="仿宋_GB2312" w:hint="eastAsia"/>
          <w:color w:val="333333"/>
          <w:sz w:val="32"/>
          <w:szCs w:val="32"/>
        </w:rPr>
        <w:t>（款）</w:t>
      </w:r>
      <w:r w:rsidRPr="007C030B">
        <w:rPr>
          <w:rFonts w:ascii="仿宋_GB2312" w:eastAsia="仿宋_GB2312" w:hint="eastAsia"/>
          <w:sz w:val="32"/>
          <w:szCs w:val="32"/>
        </w:rPr>
        <w:t>机</w:t>
      </w:r>
      <w:r w:rsidRPr="007C030B">
        <w:rPr>
          <w:rFonts w:ascii="仿宋_GB2312" w:eastAsia="仿宋_GB2312" w:hint="eastAsia"/>
          <w:sz w:val="32"/>
          <w:szCs w:val="32"/>
        </w:rPr>
        <w:lastRenderedPageBreak/>
        <w:t>关事业单位基本养老保险缴费支出</w:t>
      </w:r>
      <w:r w:rsidRPr="007C030B">
        <w:rPr>
          <w:rFonts w:ascii="仿宋_GB2312" w:eastAsia="仿宋_GB2312" w:hint="eastAsia"/>
          <w:color w:val="333333"/>
          <w:sz w:val="32"/>
          <w:szCs w:val="32"/>
        </w:rPr>
        <w:t>（项）:20</w:t>
      </w:r>
      <w:r>
        <w:rPr>
          <w:rFonts w:ascii="仿宋_GB2312" w:eastAsia="仿宋_GB2312" w:hint="eastAsia"/>
          <w:color w:val="333333"/>
          <w:sz w:val="32"/>
          <w:szCs w:val="32"/>
        </w:rPr>
        <w:t>21</w:t>
      </w:r>
      <w:r w:rsidRPr="007C030B">
        <w:rPr>
          <w:rFonts w:ascii="仿宋_GB2312" w:eastAsia="仿宋_GB2312" w:hint="eastAsia"/>
          <w:color w:val="333333"/>
          <w:sz w:val="32"/>
          <w:szCs w:val="32"/>
        </w:rPr>
        <w:t>年预算数为</w:t>
      </w:r>
      <w:r>
        <w:rPr>
          <w:rFonts w:ascii="仿宋_GB2312" w:eastAsia="仿宋_GB2312" w:hint="eastAsia"/>
          <w:sz w:val="32"/>
          <w:szCs w:val="32"/>
        </w:rPr>
        <w:t>7.17</w:t>
      </w:r>
      <w:r w:rsidRPr="007C030B">
        <w:rPr>
          <w:rFonts w:ascii="仿宋_GB2312" w:eastAsia="仿宋_GB2312" w:hint="eastAsia"/>
          <w:sz w:val="32"/>
          <w:szCs w:val="32"/>
        </w:rPr>
        <w:t>万</w:t>
      </w:r>
      <w:r w:rsidRPr="007C030B">
        <w:rPr>
          <w:rFonts w:ascii="仿宋_GB2312" w:eastAsia="仿宋_GB2312" w:hint="eastAsia"/>
          <w:color w:val="333333"/>
          <w:sz w:val="32"/>
          <w:szCs w:val="32"/>
        </w:rPr>
        <w:t>元，主要用于：</w:t>
      </w:r>
      <w:r w:rsidRPr="007C030B">
        <w:rPr>
          <w:rFonts w:ascii="仿宋_GB2312" w:eastAsia="仿宋_GB2312" w:hint="eastAsia"/>
          <w:sz w:val="32"/>
          <w:szCs w:val="32"/>
        </w:rPr>
        <w:t>在职人员养老保险单位部分。</w:t>
      </w:r>
    </w:p>
    <w:p w:rsidR="00D100BF" w:rsidRDefault="00D100BF" w:rsidP="00D100BF">
      <w:pPr>
        <w:spacing w:line="520" w:lineRule="exact"/>
        <w:ind w:firstLineChars="200" w:firstLine="640"/>
        <w:rPr>
          <w:rFonts w:ascii="仿宋_GB2312" w:eastAsia="仿宋_GB2312"/>
          <w:sz w:val="32"/>
          <w:szCs w:val="32"/>
        </w:rPr>
      </w:pPr>
      <w:r w:rsidRPr="007C030B">
        <w:rPr>
          <w:rFonts w:ascii="仿宋_GB2312" w:eastAsia="仿宋_GB2312" w:hint="eastAsia"/>
          <w:color w:val="333333"/>
          <w:sz w:val="32"/>
          <w:szCs w:val="32"/>
        </w:rPr>
        <w:t>3. 社会保障和就业（类）</w:t>
      </w:r>
      <w:r w:rsidRPr="007C030B">
        <w:rPr>
          <w:rFonts w:ascii="仿宋_GB2312" w:eastAsia="仿宋_GB2312" w:hint="eastAsia"/>
          <w:sz w:val="32"/>
          <w:szCs w:val="32"/>
        </w:rPr>
        <w:t>行政事业单位离退休</w:t>
      </w:r>
      <w:r w:rsidRPr="007C030B">
        <w:rPr>
          <w:rFonts w:ascii="仿宋_GB2312" w:eastAsia="仿宋_GB2312" w:hint="eastAsia"/>
          <w:color w:val="333333"/>
          <w:sz w:val="32"/>
          <w:szCs w:val="32"/>
        </w:rPr>
        <w:t>（款）</w:t>
      </w:r>
      <w:r w:rsidRPr="007C030B">
        <w:rPr>
          <w:rFonts w:ascii="仿宋_GB2312" w:eastAsia="仿宋_GB2312" w:hint="eastAsia"/>
          <w:sz w:val="32"/>
          <w:szCs w:val="32"/>
        </w:rPr>
        <w:t>其他行政事业单位离退休支出</w:t>
      </w:r>
      <w:r w:rsidRPr="007C030B">
        <w:rPr>
          <w:rFonts w:ascii="仿宋_GB2312" w:eastAsia="仿宋_GB2312" w:hint="eastAsia"/>
          <w:color w:val="333333"/>
          <w:sz w:val="32"/>
          <w:szCs w:val="32"/>
        </w:rPr>
        <w:t>（项）:20</w:t>
      </w:r>
      <w:r>
        <w:rPr>
          <w:rFonts w:ascii="仿宋_GB2312" w:eastAsia="仿宋_GB2312" w:hint="eastAsia"/>
          <w:color w:val="333333"/>
          <w:sz w:val="32"/>
          <w:szCs w:val="32"/>
        </w:rPr>
        <w:t>21</w:t>
      </w:r>
      <w:r w:rsidRPr="007C030B">
        <w:rPr>
          <w:rFonts w:ascii="仿宋_GB2312" w:eastAsia="仿宋_GB2312" w:hint="eastAsia"/>
          <w:color w:val="333333"/>
          <w:sz w:val="32"/>
          <w:szCs w:val="32"/>
        </w:rPr>
        <w:t>年预算数为</w:t>
      </w:r>
      <w:r>
        <w:rPr>
          <w:rFonts w:ascii="仿宋_GB2312" w:eastAsia="仿宋_GB2312" w:hint="eastAsia"/>
          <w:color w:val="333333"/>
          <w:sz w:val="32"/>
          <w:szCs w:val="32"/>
        </w:rPr>
        <w:t>7.61</w:t>
      </w:r>
      <w:r w:rsidRPr="007C030B">
        <w:rPr>
          <w:rFonts w:ascii="仿宋_GB2312" w:eastAsia="仿宋_GB2312" w:hint="eastAsia"/>
          <w:color w:val="333333"/>
          <w:sz w:val="32"/>
          <w:szCs w:val="32"/>
        </w:rPr>
        <w:t>万元，主要用于：</w:t>
      </w:r>
      <w:r w:rsidRPr="007C030B">
        <w:rPr>
          <w:rFonts w:ascii="仿宋_GB2312" w:eastAsia="仿宋_GB2312" w:hint="eastAsia"/>
          <w:sz w:val="32"/>
          <w:szCs w:val="32"/>
        </w:rPr>
        <w:t>退休人员</w:t>
      </w:r>
      <w:r>
        <w:rPr>
          <w:rFonts w:ascii="仿宋_GB2312" w:eastAsia="仿宋_GB2312" w:hint="eastAsia"/>
          <w:sz w:val="32"/>
          <w:szCs w:val="32"/>
        </w:rPr>
        <w:t>（中人）一次性补贴及</w:t>
      </w:r>
      <w:r w:rsidRPr="007C030B">
        <w:rPr>
          <w:rFonts w:ascii="仿宋_GB2312" w:eastAsia="仿宋_GB2312" w:hint="eastAsia"/>
          <w:sz w:val="32"/>
          <w:szCs w:val="32"/>
        </w:rPr>
        <w:t>活动费。</w:t>
      </w:r>
    </w:p>
    <w:p w:rsidR="00BA1115" w:rsidRPr="00D100BF" w:rsidRDefault="00D100BF" w:rsidP="00D100BF">
      <w:pPr>
        <w:spacing w:line="520" w:lineRule="exact"/>
        <w:ind w:firstLineChars="200" w:firstLine="640"/>
        <w:rPr>
          <w:rFonts w:ascii="仿宋_GB2312" w:eastAsia="仿宋_GB2312"/>
          <w:color w:val="333333"/>
          <w:sz w:val="32"/>
          <w:szCs w:val="32"/>
        </w:rPr>
      </w:pPr>
      <w:r>
        <w:rPr>
          <w:rFonts w:ascii="仿宋_GB2312" w:eastAsia="仿宋_GB2312" w:hint="eastAsia"/>
          <w:sz w:val="32"/>
          <w:szCs w:val="32"/>
        </w:rPr>
        <w:t>4.</w:t>
      </w:r>
      <w:r w:rsidRPr="004A0500">
        <w:rPr>
          <w:rFonts w:ascii="仿宋_GB2312" w:eastAsia="仿宋_GB2312" w:hint="eastAsia"/>
          <w:color w:val="333333"/>
          <w:sz w:val="32"/>
          <w:szCs w:val="32"/>
        </w:rPr>
        <w:t xml:space="preserve"> </w:t>
      </w:r>
      <w:r>
        <w:rPr>
          <w:rFonts w:ascii="仿宋_GB2312" w:eastAsia="仿宋_GB2312" w:hint="eastAsia"/>
          <w:color w:val="333333"/>
          <w:sz w:val="32"/>
          <w:szCs w:val="32"/>
        </w:rPr>
        <w:t>住房保障支出</w:t>
      </w:r>
      <w:r w:rsidRPr="007C030B">
        <w:rPr>
          <w:rFonts w:ascii="仿宋_GB2312" w:eastAsia="仿宋_GB2312" w:hint="eastAsia"/>
          <w:color w:val="333333"/>
          <w:sz w:val="32"/>
          <w:szCs w:val="32"/>
        </w:rPr>
        <w:t>（类）</w:t>
      </w:r>
      <w:r>
        <w:rPr>
          <w:rFonts w:ascii="仿宋_GB2312" w:eastAsia="仿宋_GB2312" w:hint="eastAsia"/>
          <w:sz w:val="32"/>
          <w:szCs w:val="32"/>
        </w:rPr>
        <w:t>住房改革支出</w:t>
      </w:r>
      <w:r w:rsidRPr="007C030B">
        <w:rPr>
          <w:rFonts w:ascii="仿宋_GB2312" w:eastAsia="仿宋_GB2312" w:hint="eastAsia"/>
          <w:color w:val="333333"/>
          <w:sz w:val="32"/>
          <w:szCs w:val="32"/>
        </w:rPr>
        <w:t>（款）</w:t>
      </w:r>
      <w:r>
        <w:rPr>
          <w:rFonts w:ascii="仿宋_GB2312" w:eastAsia="仿宋_GB2312" w:hint="eastAsia"/>
          <w:sz w:val="32"/>
          <w:szCs w:val="32"/>
        </w:rPr>
        <w:t>住房公积金</w:t>
      </w:r>
      <w:r w:rsidRPr="007C030B">
        <w:rPr>
          <w:rFonts w:ascii="仿宋_GB2312" w:eastAsia="仿宋_GB2312" w:hint="eastAsia"/>
          <w:color w:val="333333"/>
          <w:sz w:val="32"/>
          <w:szCs w:val="32"/>
        </w:rPr>
        <w:t>（项）:20</w:t>
      </w:r>
      <w:r>
        <w:rPr>
          <w:rFonts w:ascii="仿宋_GB2312" w:eastAsia="仿宋_GB2312" w:hint="eastAsia"/>
          <w:color w:val="333333"/>
          <w:sz w:val="32"/>
          <w:szCs w:val="32"/>
        </w:rPr>
        <w:t>21</w:t>
      </w:r>
      <w:r w:rsidRPr="007C030B">
        <w:rPr>
          <w:rFonts w:ascii="仿宋_GB2312" w:eastAsia="仿宋_GB2312" w:hint="eastAsia"/>
          <w:color w:val="333333"/>
          <w:sz w:val="32"/>
          <w:szCs w:val="32"/>
        </w:rPr>
        <w:t>年预算数为</w:t>
      </w:r>
      <w:r>
        <w:rPr>
          <w:rFonts w:ascii="仿宋_GB2312" w:eastAsia="仿宋_GB2312" w:hint="eastAsia"/>
          <w:color w:val="333333"/>
          <w:sz w:val="32"/>
          <w:szCs w:val="32"/>
        </w:rPr>
        <w:t>4.12</w:t>
      </w:r>
      <w:r w:rsidRPr="007C030B">
        <w:rPr>
          <w:rFonts w:ascii="仿宋_GB2312" w:eastAsia="仿宋_GB2312" w:hint="eastAsia"/>
          <w:color w:val="333333"/>
          <w:sz w:val="32"/>
          <w:szCs w:val="32"/>
        </w:rPr>
        <w:t>万元，主要用于：</w:t>
      </w:r>
      <w:r>
        <w:rPr>
          <w:rFonts w:ascii="仿宋_GB2312" w:eastAsia="仿宋_GB2312" w:hint="eastAsia"/>
          <w:sz w:val="32"/>
          <w:szCs w:val="32"/>
        </w:rPr>
        <w:t>补交在职人员2019年度目标奖涉及的住房公积金</w:t>
      </w:r>
      <w:r w:rsidRPr="007C030B">
        <w:rPr>
          <w:rFonts w:ascii="仿宋_GB2312" w:eastAsia="仿宋_GB2312" w:hint="eastAsia"/>
          <w:sz w:val="32"/>
          <w:szCs w:val="32"/>
        </w:rPr>
        <w:t>。</w:t>
      </w:r>
    </w:p>
    <w:p w:rsidR="00BA1115" w:rsidRDefault="00BA1115" w:rsidP="00BA1115">
      <w:pPr>
        <w:spacing w:line="580" w:lineRule="exact"/>
        <w:ind w:firstLine="570"/>
        <w:rPr>
          <w:rFonts w:ascii="黑体" w:eastAsia="黑体"/>
          <w:color w:val="333333"/>
          <w:sz w:val="32"/>
          <w:szCs w:val="32"/>
        </w:rPr>
      </w:pPr>
      <w:r>
        <w:rPr>
          <w:rFonts w:ascii="黑体" w:eastAsia="黑体" w:hint="eastAsia"/>
          <w:color w:val="333333"/>
          <w:sz w:val="32"/>
          <w:szCs w:val="32"/>
        </w:rPr>
        <w:t>六、一般公共预算基本支出情况说明</w:t>
      </w:r>
    </w:p>
    <w:p w:rsidR="00BA1115" w:rsidRDefault="00D100BF" w:rsidP="00BA1115">
      <w:pPr>
        <w:spacing w:line="580" w:lineRule="exact"/>
        <w:ind w:firstLine="570"/>
        <w:rPr>
          <w:rFonts w:ascii="仿宋_GB2312" w:eastAsia="仿宋_GB2312"/>
          <w:color w:val="333333"/>
          <w:sz w:val="32"/>
          <w:szCs w:val="32"/>
        </w:rPr>
      </w:pPr>
      <w:r>
        <w:rPr>
          <w:rFonts w:ascii="仿宋_GB2312" w:eastAsia="仿宋_GB2312" w:hint="eastAsia"/>
          <w:sz w:val="32"/>
          <w:szCs w:val="32"/>
        </w:rPr>
        <w:t>贡井</w:t>
      </w:r>
      <w:r w:rsidRPr="007C030B">
        <w:rPr>
          <w:rFonts w:ascii="仿宋_GB2312" w:eastAsia="仿宋_GB2312" w:hint="eastAsia"/>
          <w:sz w:val="32"/>
          <w:szCs w:val="32"/>
        </w:rPr>
        <w:t>区总工会</w:t>
      </w:r>
      <w:r w:rsidR="00BA1115">
        <w:rPr>
          <w:rFonts w:ascii="仿宋_GB2312" w:eastAsia="仿宋_GB2312" w:hint="eastAsia"/>
          <w:color w:val="333333"/>
          <w:sz w:val="32"/>
          <w:szCs w:val="32"/>
        </w:rPr>
        <w:t>2021年一般公共预算基本支出</w:t>
      </w:r>
      <w:r>
        <w:rPr>
          <w:rFonts w:ascii="仿宋_GB2312" w:eastAsia="仿宋_GB2312" w:hint="eastAsia"/>
          <w:sz w:val="32"/>
          <w:szCs w:val="32"/>
        </w:rPr>
        <w:t>48.90</w:t>
      </w:r>
      <w:r w:rsidR="00BA1115">
        <w:rPr>
          <w:rFonts w:ascii="仿宋_GB2312" w:eastAsia="仿宋_GB2312" w:hint="eastAsia"/>
          <w:color w:val="333333"/>
          <w:sz w:val="32"/>
          <w:szCs w:val="32"/>
        </w:rPr>
        <w:t>万元，其中：</w:t>
      </w:r>
    </w:p>
    <w:p w:rsidR="00BA1115" w:rsidRDefault="00BA1115" w:rsidP="00BA1115">
      <w:pPr>
        <w:spacing w:line="580" w:lineRule="exact"/>
        <w:rPr>
          <w:rFonts w:ascii="仿宋_GB2312" w:eastAsia="仿宋_GB2312"/>
          <w:color w:val="333333"/>
          <w:sz w:val="32"/>
          <w:szCs w:val="32"/>
        </w:rPr>
      </w:pPr>
      <w:r>
        <w:rPr>
          <w:rFonts w:ascii="仿宋_GB2312" w:eastAsia="仿宋_GB2312" w:hint="eastAsia"/>
          <w:color w:val="333333"/>
          <w:sz w:val="32"/>
          <w:szCs w:val="32"/>
        </w:rPr>
        <w:t xml:space="preserve">　　人员经费</w:t>
      </w:r>
      <w:r w:rsidR="00D100BF">
        <w:rPr>
          <w:rFonts w:ascii="仿宋_GB2312" w:eastAsia="仿宋_GB2312" w:hint="eastAsia"/>
          <w:sz w:val="32"/>
          <w:szCs w:val="32"/>
        </w:rPr>
        <w:t>48.69</w:t>
      </w:r>
      <w:r>
        <w:rPr>
          <w:rFonts w:ascii="仿宋_GB2312" w:eastAsia="仿宋_GB2312" w:hint="eastAsia"/>
          <w:color w:val="333333"/>
          <w:sz w:val="32"/>
          <w:szCs w:val="32"/>
        </w:rPr>
        <w:t>万元，主要包括：</w:t>
      </w:r>
      <w:r w:rsidR="00D100BF" w:rsidRPr="007C030B">
        <w:rPr>
          <w:rFonts w:ascii="仿宋_GB2312" w:eastAsia="仿宋_GB2312" w:hint="eastAsia"/>
          <w:color w:val="333333"/>
          <w:sz w:val="32"/>
          <w:szCs w:val="32"/>
        </w:rPr>
        <w:t>机关事业单位基本养老保险缴费、</w:t>
      </w:r>
      <w:r w:rsidR="00D100BF">
        <w:rPr>
          <w:rFonts w:ascii="仿宋_GB2312" w:eastAsia="仿宋_GB2312" w:hint="eastAsia"/>
          <w:color w:val="333333"/>
          <w:sz w:val="32"/>
          <w:szCs w:val="32"/>
        </w:rPr>
        <w:t>其他工资福利支出、其他对个人和家庭的补助。</w:t>
      </w:r>
      <w:r>
        <w:rPr>
          <w:rFonts w:ascii="仿宋_GB2312" w:eastAsia="仿宋_GB2312" w:hint="eastAsia"/>
          <w:color w:val="333333"/>
          <w:sz w:val="32"/>
          <w:szCs w:val="32"/>
        </w:rPr>
        <w:t>等支出。</w:t>
      </w:r>
    </w:p>
    <w:p w:rsidR="00BA1115" w:rsidRDefault="00BA1115" w:rsidP="00BA1115">
      <w:pPr>
        <w:spacing w:line="580" w:lineRule="exact"/>
        <w:ind w:firstLine="570"/>
        <w:rPr>
          <w:rFonts w:ascii="仿宋_GB2312" w:eastAsia="仿宋_GB2312"/>
          <w:color w:val="333333"/>
          <w:sz w:val="32"/>
          <w:szCs w:val="32"/>
        </w:rPr>
      </w:pPr>
      <w:r>
        <w:rPr>
          <w:rFonts w:ascii="仿宋_GB2312" w:eastAsia="仿宋_GB2312" w:hint="eastAsia"/>
          <w:color w:val="333333"/>
          <w:sz w:val="32"/>
          <w:szCs w:val="32"/>
        </w:rPr>
        <w:t>公用经费</w:t>
      </w:r>
      <w:r w:rsidR="00D100BF">
        <w:rPr>
          <w:rFonts w:ascii="仿宋_GB2312" w:eastAsia="仿宋_GB2312" w:hint="eastAsia"/>
          <w:sz w:val="32"/>
          <w:szCs w:val="32"/>
        </w:rPr>
        <w:t>0.21</w:t>
      </w:r>
      <w:r>
        <w:rPr>
          <w:rFonts w:ascii="仿宋_GB2312" w:eastAsia="仿宋_GB2312" w:hint="eastAsia"/>
          <w:color w:val="333333"/>
          <w:sz w:val="32"/>
          <w:szCs w:val="32"/>
        </w:rPr>
        <w:t>万元，主要包括：</w:t>
      </w:r>
      <w:r w:rsidR="00D100BF">
        <w:rPr>
          <w:rFonts w:ascii="仿宋_GB2312" w:eastAsia="仿宋_GB2312" w:hint="eastAsia"/>
          <w:color w:val="333333"/>
          <w:sz w:val="32"/>
          <w:szCs w:val="32"/>
        </w:rPr>
        <w:t>其他商品和服务支出</w:t>
      </w:r>
      <w:r>
        <w:rPr>
          <w:rFonts w:ascii="仿宋_GB2312" w:eastAsia="仿宋_GB2312" w:hint="eastAsia"/>
          <w:color w:val="333333"/>
          <w:sz w:val="32"/>
          <w:szCs w:val="32"/>
        </w:rPr>
        <w:t>等支出。</w:t>
      </w:r>
    </w:p>
    <w:p w:rsidR="00BA1115" w:rsidRDefault="00BA1115" w:rsidP="00BA1115">
      <w:pPr>
        <w:spacing w:line="580" w:lineRule="exact"/>
        <w:ind w:firstLineChars="200" w:firstLine="640"/>
        <w:rPr>
          <w:rFonts w:ascii="黑体" w:eastAsia="黑体"/>
          <w:sz w:val="32"/>
          <w:szCs w:val="32"/>
        </w:rPr>
      </w:pPr>
      <w:r>
        <w:rPr>
          <w:rFonts w:ascii="黑体" w:eastAsia="黑体" w:hint="eastAsia"/>
          <w:sz w:val="32"/>
          <w:szCs w:val="32"/>
        </w:rPr>
        <w:t>七、“三公”经费财政拨款预算安排情况</w:t>
      </w:r>
    </w:p>
    <w:p w:rsidR="00BA1115" w:rsidRDefault="00D100BF" w:rsidP="00BA1115">
      <w:pPr>
        <w:spacing w:line="620" w:lineRule="exact"/>
        <w:ind w:firstLineChars="200" w:firstLine="640"/>
        <w:rPr>
          <w:rFonts w:ascii="仿宋_GB2312" w:eastAsia="仿宋_GB2312"/>
          <w:sz w:val="32"/>
          <w:szCs w:val="32"/>
        </w:rPr>
      </w:pPr>
      <w:r>
        <w:rPr>
          <w:rFonts w:ascii="仿宋_GB2312" w:eastAsia="仿宋_GB2312" w:hint="eastAsia"/>
          <w:sz w:val="32"/>
          <w:szCs w:val="32"/>
        </w:rPr>
        <w:t>贡井</w:t>
      </w:r>
      <w:r w:rsidRPr="007C030B">
        <w:rPr>
          <w:rFonts w:ascii="仿宋_GB2312" w:eastAsia="仿宋_GB2312" w:hint="eastAsia"/>
          <w:sz w:val="32"/>
          <w:szCs w:val="32"/>
        </w:rPr>
        <w:t>区总工会</w:t>
      </w:r>
      <w:r w:rsidR="00BA1115">
        <w:rPr>
          <w:rFonts w:ascii="仿宋_GB2312" w:eastAsia="仿宋_GB2312" w:hint="eastAsia"/>
          <w:sz w:val="32"/>
          <w:szCs w:val="32"/>
        </w:rPr>
        <w:t>2021年“三公”经费财政拨款预算数</w:t>
      </w:r>
      <w:r>
        <w:rPr>
          <w:rFonts w:ascii="仿宋_GB2312" w:eastAsia="仿宋_GB2312" w:hint="eastAsia"/>
          <w:sz w:val="32"/>
          <w:szCs w:val="32"/>
        </w:rPr>
        <w:t>0</w:t>
      </w:r>
      <w:r w:rsidR="00BA1115">
        <w:rPr>
          <w:rFonts w:ascii="仿宋_GB2312" w:eastAsia="仿宋_GB2312" w:hint="eastAsia"/>
          <w:sz w:val="32"/>
          <w:szCs w:val="32"/>
        </w:rPr>
        <w:t>万元，较2020年预算持平，</w:t>
      </w:r>
      <w:r w:rsidR="00BA1115">
        <w:rPr>
          <w:rFonts w:ascii="仿宋_GB2312" w:eastAsia="仿宋_GB2312"/>
          <w:sz w:val="32"/>
          <w:szCs w:val="32"/>
        </w:rPr>
        <w:t>其中：</w:t>
      </w:r>
      <w:r w:rsidR="00BA1115">
        <w:rPr>
          <w:rFonts w:ascii="仿宋_GB2312" w:eastAsia="仿宋_GB2312" w:hint="eastAsia"/>
          <w:sz w:val="32"/>
          <w:szCs w:val="32"/>
        </w:rPr>
        <w:t>因公出国（境）经费</w:t>
      </w:r>
      <w:r>
        <w:rPr>
          <w:rFonts w:ascii="仿宋_GB2312" w:eastAsia="仿宋_GB2312" w:hint="eastAsia"/>
          <w:sz w:val="32"/>
          <w:szCs w:val="32"/>
        </w:rPr>
        <w:t>0</w:t>
      </w:r>
      <w:r w:rsidR="00BA1115">
        <w:rPr>
          <w:rFonts w:ascii="仿宋_GB2312" w:eastAsia="仿宋_GB2312" w:hint="eastAsia"/>
          <w:sz w:val="32"/>
          <w:szCs w:val="32"/>
        </w:rPr>
        <w:t>万元，公务接待费</w:t>
      </w:r>
      <w:r>
        <w:rPr>
          <w:rFonts w:ascii="仿宋_GB2312" w:eastAsia="仿宋_GB2312" w:hint="eastAsia"/>
          <w:sz w:val="32"/>
          <w:szCs w:val="32"/>
        </w:rPr>
        <w:t>0</w:t>
      </w:r>
      <w:r w:rsidR="00BA1115">
        <w:rPr>
          <w:rFonts w:ascii="仿宋_GB2312" w:eastAsia="仿宋_GB2312" w:hint="eastAsia"/>
          <w:sz w:val="32"/>
          <w:szCs w:val="32"/>
        </w:rPr>
        <w:t>万元，公务用车购置及运行维护费</w:t>
      </w:r>
      <w:r>
        <w:rPr>
          <w:rFonts w:ascii="仿宋_GB2312" w:eastAsia="仿宋_GB2312" w:hint="eastAsia"/>
          <w:sz w:val="32"/>
          <w:szCs w:val="32"/>
        </w:rPr>
        <w:t>0</w:t>
      </w:r>
      <w:r w:rsidR="00BA1115">
        <w:rPr>
          <w:rFonts w:ascii="仿宋_GB2312" w:eastAsia="仿宋_GB2312" w:hint="eastAsia"/>
          <w:sz w:val="32"/>
          <w:szCs w:val="32"/>
        </w:rPr>
        <w:t>万元（公务</w:t>
      </w:r>
      <w:r w:rsidR="00BA1115">
        <w:rPr>
          <w:rFonts w:ascii="仿宋_GB2312" w:eastAsia="仿宋_GB2312"/>
          <w:sz w:val="32"/>
          <w:szCs w:val="32"/>
        </w:rPr>
        <w:t>用车购置费</w:t>
      </w:r>
      <w:r>
        <w:rPr>
          <w:rFonts w:ascii="仿宋_GB2312" w:eastAsia="仿宋_GB2312" w:hint="eastAsia"/>
          <w:sz w:val="32"/>
          <w:szCs w:val="32"/>
        </w:rPr>
        <w:t>0</w:t>
      </w:r>
      <w:r w:rsidR="00BA1115">
        <w:rPr>
          <w:rFonts w:ascii="仿宋_GB2312" w:eastAsia="仿宋_GB2312" w:hint="eastAsia"/>
          <w:sz w:val="32"/>
          <w:szCs w:val="32"/>
        </w:rPr>
        <w:t>万元</w:t>
      </w:r>
      <w:r w:rsidR="00BA1115">
        <w:rPr>
          <w:rFonts w:ascii="仿宋_GB2312" w:eastAsia="仿宋_GB2312"/>
          <w:sz w:val="32"/>
          <w:szCs w:val="32"/>
        </w:rPr>
        <w:t>，公务用车运行费</w:t>
      </w:r>
      <w:r>
        <w:rPr>
          <w:rFonts w:ascii="仿宋_GB2312" w:eastAsia="仿宋_GB2312" w:hint="eastAsia"/>
          <w:sz w:val="32"/>
          <w:szCs w:val="32"/>
        </w:rPr>
        <w:t>0</w:t>
      </w:r>
      <w:r w:rsidR="00BA1115">
        <w:rPr>
          <w:rFonts w:ascii="仿宋_GB2312" w:eastAsia="仿宋_GB2312" w:hint="eastAsia"/>
          <w:sz w:val="32"/>
          <w:szCs w:val="32"/>
        </w:rPr>
        <w:t>万元）。</w:t>
      </w:r>
    </w:p>
    <w:p w:rsidR="00BA1115" w:rsidRDefault="00BA1115" w:rsidP="00BA1115">
      <w:pPr>
        <w:spacing w:line="600" w:lineRule="exact"/>
        <w:ind w:firstLine="640"/>
        <w:rPr>
          <w:rFonts w:ascii="仿宋" w:eastAsia="仿宋" w:hAnsi="仿宋"/>
          <w:sz w:val="32"/>
          <w:szCs w:val="32"/>
        </w:rPr>
      </w:pPr>
      <w:r>
        <w:rPr>
          <w:rFonts w:ascii="仿宋" w:eastAsia="仿宋" w:hAnsi="仿宋" w:hint="eastAsia"/>
          <w:sz w:val="32"/>
          <w:szCs w:val="32"/>
        </w:rPr>
        <w:t>（图6：“三公”经费财政拨款支出结构饼状图）</w:t>
      </w:r>
      <w:r w:rsidR="00D100BF">
        <w:rPr>
          <w:rFonts w:ascii="仿宋" w:eastAsia="仿宋" w:hAnsi="仿宋" w:hint="eastAsia"/>
          <w:sz w:val="32"/>
          <w:szCs w:val="32"/>
        </w:rPr>
        <w:t>-无该项。</w:t>
      </w:r>
    </w:p>
    <w:p w:rsidR="00BA1115" w:rsidRDefault="00BA1115" w:rsidP="00BA1115">
      <w:pPr>
        <w:spacing w:line="620" w:lineRule="exact"/>
        <w:ind w:firstLine="640"/>
        <w:rPr>
          <w:rFonts w:ascii="仿宋_GB2312" w:eastAsia="仿宋_GB2312"/>
          <w:sz w:val="32"/>
          <w:szCs w:val="32"/>
        </w:rPr>
      </w:pPr>
      <w:r>
        <w:rPr>
          <w:rFonts w:ascii="仿宋_GB2312" w:eastAsia="仿宋_GB2312" w:hint="eastAsia"/>
          <w:sz w:val="32"/>
          <w:szCs w:val="32"/>
        </w:rPr>
        <w:t>（一）因公出国（境）经费</w:t>
      </w:r>
      <w:r w:rsidR="00D100BF">
        <w:rPr>
          <w:rFonts w:ascii="仿宋_GB2312" w:eastAsia="仿宋_GB2312" w:hint="eastAsia"/>
          <w:sz w:val="32"/>
          <w:szCs w:val="32"/>
        </w:rPr>
        <w:t>0</w:t>
      </w:r>
      <w:r>
        <w:rPr>
          <w:rFonts w:ascii="仿宋_GB2312" w:eastAsia="仿宋_GB2312" w:hint="eastAsia"/>
          <w:sz w:val="32"/>
          <w:szCs w:val="32"/>
        </w:rPr>
        <w:t>万元，较2020年预算持</w:t>
      </w:r>
      <w:r>
        <w:rPr>
          <w:rFonts w:ascii="仿宋_GB2312" w:eastAsia="仿宋_GB2312" w:hint="eastAsia"/>
          <w:sz w:val="32"/>
          <w:szCs w:val="32"/>
        </w:rPr>
        <w:lastRenderedPageBreak/>
        <w:t>平。主要原因是</w:t>
      </w:r>
      <w:r w:rsidR="00AF46BF">
        <w:rPr>
          <w:rFonts w:ascii="仿宋_GB2312" w:eastAsia="仿宋_GB2312" w:hint="eastAsia"/>
          <w:sz w:val="32"/>
          <w:szCs w:val="32"/>
        </w:rPr>
        <w:t>本</w:t>
      </w:r>
      <w:r w:rsidR="00D100BF">
        <w:rPr>
          <w:rFonts w:ascii="仿宋_GB2312" w:eastAsia="仿宋_GB2312" w:hint="eastAsia"/>
          <w:sz w:val="32"/>
          <w:szCs w:val="32"/>
        </w:rPr>
        <w:t>单位不涉及</w:t>
      </w:r>
      <w:r>
        <w:rPr>
          <w:rFonts w:ascii="仿宋_GB2312" w:eastAsia="仿宋_GB2312" w:hint="eastAsia"/>
          <w:sz w:val="32"/>
          <w:szCs w:val="32"/>
        </w:rPr>
        <w:t>。</w:t>
      </w:r>
    </w:p>
    <w:p w:rsidR="00BA1115" w:rsidRDefault="00BA1115" w:rsidP="00BA1115">
      <w:pPr>
        <w:spacing w:line="620" w:lineRule="exact"/>
        <w:ind w:firstLine="640"/>
        <w:rPr>
          <w:rFonts w:ascii="仿宋_GB2312" w:eastAsia="仿宋_GB2312"/>
          <w:sz w:val="32"/>
          <w:szCs w:val="32"/>
        </w:rPr>
      </w:pPr>
      <w:r>
        <w:rPr>
          <w:rFonts w:ascii="仿宋_GB2312" w:eastAsia="仿宋_GB2312" w:hint="eastAsia"/>
          <w:sz w:val="32"/>
          <w:szCs w:val="32"/>
        </w:rPr>
        <w:t>2021年拟安排出国（境）</w:t>
      </w:r>
      <w:r w:rsidR="00D100BF">
        <w:rPr>
          <w:rFonts w:ascii="仿宋_GB2312" w:eastAsia="仿宋_GB2312" w:hint="eastAsia"/>
          <w:sz w:val="32"/>
          <w:szCs w:val="32"/>
        </w:rPr>
        <w:t>0</w:t>
      </w:r>
      <w:r>
        <w:rPr>
          <w:rFonts w:ascii="仿宋_GB2312" w:eastAsia="仿宋_GB2312" w:hint="eastAsia"/>
          <w:sz w:val="32"/>
          <w:szCs w:val="32"/>
        </w:rPr>
        <w:t>人次。</w:t>
      </w:r>
    </w:p>
    <w:p w:rsidR="00BA1115" w:rsidRDefault="00BA1115" w:rsidP="00BA1115">
      <w:pPr>
        <w:spacing w:line="620" w:lineRule="exact"/>
        <w:ind w:firstLine="640"/>
        <w:rPr>
          <w:rFonts w:ascii="仿宋_GB2312" w:eastAsia="仿宋_GB2312"/>
          <w:b/>
          <w:sz w:val="32"/>
          <w:szCs w:val="32"/>
        </w:rPr>
      </w:pPr>
      <w:r>
        <w:rPr>
          <w:rFonts w:ascii="仿宋_GB2312" w:eastAsia="仿宋_GB2312" w:hint="eastAsia"/>
          <w:sz w:val="32"/>
          <w:szCs w:val="32"/>
        </w:rPr>
        <w:t>（二）公务接待费</w:t>
      </w:r>
      <w:r w:rsidR="00AF46BF">
        <w:rPr>
          <w:rFonts w:ascii="仿宋_GB2312" w:eastAsia="仿宋_GB2312" w:hint="eastAsia"/>
          <w:sz w:val="32"/>
          <w:szCs w:val="32"/>
        </w:rPr>
        <w:t>0</w:t>
      </w:r>
      <w:r>
        <w:rPr>
          <w:rFonts w:ascii="仿宋_GB2312" w:eastAsia="仿宋_GB2312" w:hint="eastAsia"/>
          <w:sz w:val="32"/>
          <w:szCs w:val="32"/>
        </w:rPr>
        <w:t>万元，较2020年预算持平。主要原因是</w:t>
      </w:r>
      <w:r w:rsidR="00AF46BF">
        <w:rPr>
          <w:rFonts w:ascii="仿宋_GB2312" w:eastAsia="仿宋_GB2312" w:hint="eastAsia"/>
          <w:sz w:val="32"/>
          <w:szCs w:val="32"/>
        </w:rPr>
        <w:t>本单位不涉及。</w:t>
      </w:r>
    </w:p>
    <w:p w:rsidR="00AF46BF" w:rsidRDefault="00BA1115" w:rsidP="00BA1115">
      <w:pPr>
        <w:spacing w:line="620" w:lineRule="exact"/>
        <w:ind w:firstLine="640"/>
        <w:rPr>
          <w:rFonts w:ascii="仿宋_GB2312" w:eastAsia="仿宋_GB2312"/>
          <w:sz w:val="32"/>
          <w:szCs w:val="32"/>
        </w:rPr>
      </w:pPr>
      <w:r>
        <w:rPr>
          <w:rFonts w:ascii="仿宋_GB2312" w:eastAsia="仿宋_GB2312" w:hint="eastAsia"/>
          <w:sz w:val="32"/>
          <w:szCs w:val="32"/>
        </w:rPr>
        <w:t>（三）公务用车购置及运行维护费</w:t>
      </w:r>
      <w:r w:rsidR="00AF46BF">
        <w:rPr>
          <w:rFonts w:ascii="仿宋_GB2312" w:eastAsia="仿宋_GB2312" w:hint="eastAsia"/>
          <w:sz w:val="32"/>
          <w:szCs w:val="32"/>
        </w:rPr>
        <w:t>0</w:t>
      </w:r>
      <w:r>
        <w:rPr>
          <w:rFonts w:ascii="仿宋_GB2312" w:eastAsia="仿宋_GB2312" w:hint="eastAsia"/>
          <w:sz w:val="32"/>
          <w:szCs w:val="32"/>
        </w:rPr>
        <w:t>万元，较2020年预算持平。主要原因是</w:t>
      </w:r>
      <w:r w:rsidR="00AF46BF">
        <w:rPr>
          <w:rFonts w:ascii="仿宋_GB2312" w:eastAsia="仿宋_GB2312" w:hint="eastAsia"/>
          <w:sz w:val="32"/>
          <w:szCs w:val="32"/>
        </w:rPr>
        <w:t>本单位不涉及。</w:t>
      </w:r>
    </w:p>
    <w:p w:rsidR="00BA1115" w:rsidRDefault="00BA1115" w:rsidP="00BA1115">
      <w:pPr>
        <w:spacing w:line="620" w:lineRule="exact"/>
        <w:ind w:firstLine="640"/>
        <w:rPr>
          <w:rFonts w:ascii="仿宋_GB2312" w:eastAsia="仿宋_GB2312"/>
          <w:sz w:val="32"/>
          <w:szCs w:val="32"/>
        </w:rPr>
      </w:pPr>
      <w:r>
        <w:rPr>
          <w:rFonts w:ascii="仿宋_GB2312" w:eastAsia="仿宋_GB2312" w:hint="eastAsia"/>
          <w:sz w:val="32"/>
          <w:szCs w:val="32"/>
        </w:rPr>
        <w:t>单位现有公务用车</w:t>
      </w:r>
      <w:r w:rsidR="00AF46BF">
        <w:rPr>
          <w:rFonts w:ascii="仿宋_GB2312" w:eastAsia="仿宋_GB2312" w:hint="eastAsia"/>
          <w:sz w:val="32"/>
          <w:szCs w:val="32"/>
        </w:rPr>
        <w:t>0</w:t>
      </w:r>
      <w:r>
        <w:rPr>
          <w:rFonts w:ascii="仿宋_GB2312" w:eastAsia="仿宋_GB2312" w:hint="eastAsia"/>
          <w:sz w:val="32"/>
          <w:szCs w:val="32"/>
        </w:rPr>
        <w:t>辆，其中：轿车</w:t>
      </w:r>
      <w:r w:rsidR="00AF46BF">
        <w:rPr>
          <w:rFonts w:ascii="仿宋_GB2312" w:eastAsia="仿宋_GB2312" w:hint="eastAsia"/>
          <w:sz w:val="32"/>
          <w:szCs w:val="32"/>
        </w:rPr>
        <w:t>0</w:t>
      </w:r>
      <w:r>
        <w:rPr>
          <w:rFonts w:ascii="仿宋_GB2312" w:eastAsia="仿宋_GB2312" w:hint="eastAsia"/>
          <w:sz w:val="32"/>
          <w:szCs w:val="32"/>
        </w:rPr>
        <w:t>辆，越野车</w:t>
      </w:r>
      <w:r w:rsidR="00AF46BF">
        <w:rPr>
          <w:rFonts w:ascii="仿宋_GB2312" w:eastAsia="仿宋_GB2312" w:hint="eastAsia"/>
          <w:sz w:val="32"/>
          <w:szCs w:val="32"/>
        </w:rPr>
        <w:t>0</w:t>
      </w:r>
      <w:r>
        <w:rPr>
          <w:rFonts w:ascii="仿宋_GB2312" w:eastAsia="仿宋_GB2312" w:hint="eastAsia"/>
          <w:sz w:val="32"/>
          <w:szCs w:val="32"/>
        </w:rPr>
        <w:t>辆，多功能乘用车</w:t>
      </w:r>
      <w:r w:rsidR="00AF46BF">
        <w:rPr>
          <w:rFonts w:ascii="仿宋_GB2312" w:eastAsia="仿宋_GB2312" w:hint="eastAsia"/>
          <w:sz w:val="32"/>
          <w:szCs w:val="32"/>
        </w:rPr>
        <w:t>0</w:t>
      </w:r>
      <w:r>
        <w:rPr>
          <w:rFonts w:ascii="仿宋_GB2312" w:eastAsia="仿宋_GB2312" w:hint="eastAsia"/>
          <w:sz w:val="32"/>
          <w:szCs w:val="32"/>
        </w:rPr>
        <w:t>辆。</w:t>
      </w:r>
    </w:p>
    <w:p w:rsidR="00BA1115" w:rsidRDefault="00BA1115" w:rsidP="00BA1115">
      <w:pPr>
        <w:spacing w:line="620" w:lineRule="exact"/>
        <w:ind w:firstLine="640"/>
        <w:rPr>
          <w:rFonts w:ascii="仿宋_GB2312" w:eastAsia="仿宋_GB2312"/>
          <w:sz w:val="32"/>
          <w:szCs w:val="32"/>
        </w:rPr>
      </w:pPr>
      <w:r>
        <w:rPr>
          <w:rFonts w:ascii="仿宋_GB2312" w:eastAsia="仿宋_GB2312" w:hint="eastAsia"/>
          <w:sz w:val="32"/>
          <w:szCs w:val="32"/>
        </w:rPr>
        <w:t>2021年安排公务用车购置费</w:t>
      </w:r>
      <w:r w:rsidR="00AF46BF">
        <w:rPr>
          <w:rFonts w:ascii="仿宋_GB2312" w:eastAsia="仿宋_GB2312" w:hint="eastAsia"/>
          <w:sz w:val="32"/>
          <w:szCs w:val="32"/>
        </w:rPr>
        <w:t>0</w:t>
      </w:r>
      <w:r>
        <w:rPr>
          <w:rFonts w:ascii="仿宋_GB2312" w:eastAsia="仿宋_GB2312" w:hint="eastAsia"/>
          <w:sz w:val="32"/>
          <w:szCs w:val="32"/>
        </w:rPr>
        <w:t>万元，较2020年预算持平。</w:t>
      </w:r>
    </w:p>
    <w:p w:rsidR="00BA1115" w:rsidRDefault="00BA1115" w:rsidP="00BA1115">
      <w:pPr>
        <w:spacing w:line="620" w:lineRule="exact"/>
        <w:ind w:firstLine="640"/>
        <w:rPr>
          <w:rFonts w:ascii="仿宋_GB2312" w:eastAsia="仿宋_GB2312"/>
          <w:sz w:val="32"/>
          <w:szCs w:val="32"/>
        </w:rPr>
      </w:pPr>
      <w:r>
        <w:rPr>
          <w:rFonts w:ascii="仿宋_GB2312" w:eastAsia="仿宋_GB2312" w:hint="eastAsia"/>
          <w:sz w:val="32"/>
          <w:szCs w:val="32"/>
        </w:rPr>
        <w:t>2021年安排公务用车运行维护费</w:t>
      </w:r>
      <w:r w:rsidR="00AF46BF">
        <w:rPr>
          <w:rFonts w:ascii="仿宋_GB2312" w:eastAsia="仿宋_GB2312" w:hint="eastAsia"/>
          <w:sz w:val="32"/>
          <w:szCs w:val="32"/>
        </w:rPr>
        <w:t>0</w:t>
      </w:r>
      <w:r>
        <w:rPr>
          <w:rFonts w:ascii="仿宋_GB2312" w:eastAsia="仿宋_GB2312" w:hint="eastAsia"/>
          <w:sz w:val="32"/>
          <w:szCs w:val="32"/>
        </w:rPr>
        <w:t>万元，较2020年预算持平。</w:t>
      </w:r>
    </w:p>
    <w:p w:rsidR="00BA1115" w:rsidRDefault="00BA1115" w:rsidP="00BA1115">
      <w:pPr>
        <w:spacing w:line="620" w:lineRule="exact"/>
        <w:ind w:firstLine="640"/>
        <w:rPr>
          <w:rFonts w:ascii="仿宋_GB2312" w:eastAsia="仿宋_GB2312"/>
          <w:color w:val="333333"/>
          <w:sz w:val="32"/>
          <w:szCs w:val="32"/>
        </w:rPr>
      </w:pPr>
      <w:r>
        <w:rPr>
          <w:rFonts w:ascii="黑体" w:eastAsia="黑体" w:hint="eastAsia"/>
          <w:color w:val="333333"/>
          <w:sz w:val="32"/>
          <w:szCs w:val="32"/>
        </w:rPr>
        <w:t>八、政府性基金预算支出情况说明</w:t>
      </w:r>
      <w:r>
        <w:rPr>
          <w:rFonts w:ascii="仿宋_GB2312" w:eastAsia="仿宋_GB2312" w:hint="eastAsia"/>
          <w:color w:val="333333"/>
          <w:sz w:val="32"/>
          <w:szCs w:val="32"/>
        </w:rPr>
        <w:t xml:space="preserve">　</w:t>
      </w:r>
    </w:p>
    <w:p w:rsidR="00BA1115" w:rsidRDefault="00AF46BF" w:rsidP="00BA1115">
      <w:pPr>
        <w:spacing w:line="620" w:lineRule="exact"/>
        <w:ind w:firstLine="640"/>
        <w:rPr>
          <w:rFonts w:ascii="仿宋_GB2312" w:eastAsia="仿宋_GB2312"/>
          <w:sz w:val="32"/>
          <w:szCs w:val="32"/>
        </w:rPr>
      </w:pPr>
      <w:r>
        <w:rPr>
          <w:rFonts w:ascii="仿宋_GB2312" w:eastAsia="仿宋_GB2312" w:hint="eastAsia"/>
          <w:sz w:val="32"/>
          <w:szCs w:val="32"/>
        </w:rPr>
        <w:t>贡井区总工会</w:t>
      </w:r>
      <w:r w:rsidR="00BA1115">
        <w:rPr>
          <w:rFonts w:ascii="仿宋_GB2312" w:eastAsia="仿宋_GB2312" w:hint="eastAsia"/>
          <w:color w:val="333333"/>
          <w:sz w:val="32"/>
          <w:szCs w:val="32"/>
        </w:rPr>
        <w:t>2021年使用政府性基金预算拨款安排</w:t>
      </w:r>
      <w:r>
        <w:rPr>
          <w:rFonts w:ascii="仿宋_GB2312" w:eastAsia="仿宋_GB2312" w:hint="eastAsia"/>
          <w:sz w:val="32"/>
          <w:szCs w:val="32"/>
        </w:rPr>
        <w:t>0</w:t>
      </w:r>
      <w:r w:rsidR="00BA1115">
        <w:rPr>
          <w:rFonts w:ascii="仿宋_GB2312" w:eastAsia="仿宋_GB2312" w:hint="eastAsia"/>
          <w:sz w:val="32"/>
          <w:szCs w:val="32"/>
        </w:rPr>
        <w:t>万元</w:t>
      </w:r>
      <w:r w:rsidR="00BA1115">
        <w:rPr>
          <w:rFonts w:ascii="仿宋_GB2312" w:eastAsia="仿宋_GB2312" w:hint="eastAsia"/>
          <w:color w:val="333333"/>
          <w:sz w:val="32"/>
          <w:szCs w:val="32"/>
        </w:rPr>
        <w:t>。</w:t>
      </w:r>
    </w:p>
    <w:p w:rsidR="00BA1115" w:rsidRDefault="00BA1115" w:rsidP="00BA1115">
      <w:pPr>
        <w:ind w:firstLine="570"/>
        <w:rPr>
          <w:rFonts w:ascii="黑体" w:eastAsia="黑体"/>
          <w:color w:val="333333"/>
          <w:sz w:val="32"/>
          <w:szCs w:val="32"/>
        </w:rPr>
      </w:pPr>
      <w:r>
        <w:rPr>
          <w:rFonts w:ascii="黑体" w:eastAsia="黑体" w:hint="eastAsia"/>
          <w:color w:val="333333"/>
          <w:sz w:val="32"/>
          <w:szCs w:val="32"/>
        </w:rPr>
        <w:t>九、国有资本经营预算支出情况说明</w:t>
      </w:r>
    </w:p>
    <w:p w:rsidR="00BA1115" w:rsidRDefault="00BA1115" w:rsidP="00BA1115">
      <w:pPr>
        <w:rPr>
          <w:rFonts w:ascii="仿宋_GB2312" w:eastAsia="仿宋_GB2312"/>
          <w:color w:val="333333"/>
          <w:sz w:val="28"/>
          <w:szCs w:val="28"/>
        </w:rPr>
      </w:pPr>
      <w:r>
        <w:rPr>
          <w:rFonts w:ascii="仿宋_GB2312" w:eastAsia="仿宋_GB2312" w:hint="eastAsia"/>
          <w:color w:val="333333"/>
          <w:sz w:val="32"/>
          <w:szCs w:val="32"/>
        </w:rPr>
        <w:t xml:space="preserve">　　</w:t>
      </w:r>
      <w:r w:rsidR="00AF46BF">
        <w:rPr>
          <w:rFonts w:ascii="仿宋_GB2312" w:eastAsia="仿宋_GB2312" w:hint="eastAsia"/>
          <w:sz w:val="32"/>
          <w:szCs w:val="32"/>
        </w:rPr>
        <w:t>贡井区总工会</w:t>
      </w:r>
      <w:r>
        <w:rPr>
          <w:rFonts w:ascii="仿宋_GB2312" w:eastAsia="仿宋_GB2312" w:hint="eastAsia"/>
          <w:color w:val="333333"/>
          <w:sz w:val="32"/>
          <w:szCs w:val="32"/>
        </w:rPr>
        <w:t>2021年没有使用国有资本经营预算拨款安排的支出。</w:t>
      </w:r>
    </w:p>
    <w:p w:rsidR="00BA1115" w:rsidRDefault="00BA1115" w:rsidP="00BA1115">
      <w:pPr>
        <w:spacing w:line="580" w:lineRule="exact"/>
        <w:ind w:firstLineChars="200" w:firstLine="640"/>
        <w:rPr>
          <w:rFonts w:ascii="黑体" w:eastAsia="黑体"/>
          <w:sz w:val="32"/>
          <w:szCs w:val="32"/>
        </w:rPr>
      </w:pPr>
      <w:r>
        <w:rPr>
          <w:rFonts w:ascii="黑体" w:eastAsia="黑体" w:hint="eastAsia"/>
          <w:sz w:val="32"/>
          <w:szCs w:val="32"/>
        </w:rPr>
        <w:t>十、其他重要事项的情况说明</w:t>
      </w:r>
    </w:p>
    <w:p w:rsidR="00BA1115" w:rsidRDefault="00BA1115" w:rsidP="00BA1115">
      <w:pPr>
        <w:spacing w:line="620" w:lineRule="exact"/>
        <w:ind w:firstLine="640"/>
        <w:rPr>
          <w:rFonts w:ascii="仿宋_GB2312" w:eastAsia="仿宋_GB2312"/>
          <w:sz w:val="32"/>
          <w:szCs w:val="32"/>
        </w:rPr>
      </w:pPr>
      <w:r>
        <w:rPr>
          <w:rFonts w:ascii="仿宋_GB2312" w:eastAsia="仿宋_GB2312" w:hint="eastAsia"/>
          <w:sz w:val="32"/>
          <w:szCs w:val="32"/>
        </w:rPr>
        <w:t>（一）机关运行经费情况</w:t>
      </w:r>
    </w:p>
    <w:p w:rsidR="00BA1115" w:rsidRDefault="00BA1115" w:rsidP="00BA1115">
      <w:pPr>
        <w:spacing w:line="620" w:lineRule="exact"/>
        <w:ind w:firstLine="640"/>
        <w:rPr>
          <w:rFonts w:ascii="仿宋_GB2312" w:eastAsia="仿宋_GB2312"/>
          <w:sz w:val="32"/>
          <w:szCs w:val="32"/>
        </w:rPr>
      </w:pPr>
      <w:r>
        <w:rPr>
          <w:rFonts w:ascii="仿宋_GB2312" w:eastAsia="仿宋_GB2312" w:hint="eastAsia"/>
          <w:sz w:val="32"/>
          <w:szCs w:val="32"/>
        </w:rPr>
        <w:t>2021年，</w:t>
      </w:r>
      <w:r w:rsidR="00AF46BF">
        <w:rPr>
          <w:rFonts w:ascii="仿宋_GB2312" w:eastAsia="仿宋_GB2312" w:hint="eastAsia"/>
          <w:sz w:val="32"/>
          <w:szCs w:val="32"/>
        </w:rPr>
        <w:t>贡井区总工会</w:t>
      </w:r>
      <w:r>
        <w:rPr>
          <w:rFonts w:ascii="仿宋_GB2312" w:eastAsia="仿宋_GB2312" w:hint="eastAsia"/>
          <w:sz w:val="32"/>
          <w:szCs w:val="32"/>
        </w:rPr>
        <w:t>履行一般行政管理职能、维持机关日常运转而开支的机关运行经费财政拨款预算为</w:t>
      </w:r>
      <w:r w:rsidR="00AF46BF">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lastRenderedPageBreak/>
        <w:t>比2020年预算</w:t>
      </w:r>
      <w:r w:rsidR="00AF46BF">
        <w:rPr>
          <w:rFonts w:ascii="仿宋_GB2312" w:eastAsia="仿宋_GB2312" w:hint="eastAsia"/>
          <w:sz w:val="32"/>
          <w:szCs w:val="32"/>
        </w:rPr>
        <w:t>持平</w:t>
      </w:r>
      <w:r>
        <w:rPr>
          <w:rFonts w:ascii="仿宋_GB2312" w:eastAsia="仿宋_GB2312" w:hint="eastAsia"/>
          <w:sz w:val="32"/>
          <w:szCs w:val="32"/>
        </w:rPr>
        <w:t>。</w:t>
      </w:r>
      <w:r w:rsidR="00AF46BF">
        <w:rPr>
          <w:rFonts w:ascii="仿宋_GB2312" w:eastAsia="仿宋_GB2312" w:hint="eastAsia"/>
          <w:sz w:val="32"/>
          <w:szCs w:val="32"/>
        </w:rPr>
        <w:t>由于工会资金来源特殊，无人员和公用经费预算。</w:t>
      </w:r>
    </w:p>
    <w:p w:rsidR="00BA1115" w:rsidRDefault="00BA1115" w:rsidP="00BA1115">
      <w:pPr>
        <w:spacing w:line="620" w:lineRule="exact"/>
        <w:ind w:firstLine="640"/>
        <w:rPr>
          <w:rFonts w:ascii="仿宋_GB2312" w:eastAsia="仿宋_GB2312"/>
          <w:sz w:val="32"/>
          <w:szCs w:val="32"/>
        </w:rPr>
      </w:pPr>
      <w:r>
        <w:rPr>
          <w:rFonts w:ascii="仿宋_GB2312" w:eastAsia="仿宋_GB2312" w:hint="eastAsia"/>
          <w:sz w:val="32"/>
          <w:szCs w:val="32"/>
        </w:rPr>
        <w:t>（二）政府采购情况</w:t>
      </w:r>
    </w:p>
    <w:p w:rsidR="00BA1115" w:rsidRDefault="00BA1115" w:rsidP="00BA1115">
      <w:pPr>
        <w:ind w:firstLine="570"/>
        <w:rPr>
          <w:rFonts w:ascii="仿宋_GB2312" w:eastAsia="仿宋_GB2312"/>
          <w:sz w:val="32"/>
          <w:szCs w:val="32"/>
        </w:rPr>
      </w:pPr>
      <w:r>
        <w:rPr>
          <w:rFonts w:ascii="仿宋_GB2312" w:eastAsia="仿宋_GB2312" w:hint="eastAsia"/>
          <w:sz w:val="32"/>
          <w:szCs w:val="32"/>
        </w:rPr>
        <w:t>2021年，</w:t>
      </w:r>
      <w:r w:rsidR="00AF46BF">
        <w:rPr>
          <w:rFonts w:ascii="仿宋_GB2312" w:eastAsia="仿宋_GB2312" w:hint="eastAsia"/>
          <w:sz w:val="32"/>
          <w:szCs w:val="32"/>
        </w:rPr>
        <w:t>贡井区总工会</w:t>
      </w:r>
      <w:r>
        <w:rPr>
          <w:rFonts w:ascii="仿宋_GB2312" w:eastAsia="仿宋_GB2312" w:hint="eastAsia"/>
          <w:sz w:val="32"/>
          <w:szCs w:val="32"/>
        </w:rPr>
        <w:t>安排政府采购预算</w:t>
      </w:r>
      <w:r w:rsidR="00AF46BF">
        <w:rPr>
          <w:rFonts w:ascii="仿宋_GB2312" w:eastAsia="仿宋_GB2312" w:hint="eastAsia"/>
          <w:sz w:val="32"/>
          <w:szCs w:val="32"/>
        </w:rPr>
        <w:t>0</w:t>
      </w:r>
      <w:r>
        <w:rPr>
          <w:rFonts w:ascii="仿宋_GB2312" w:eastAsia="仿宋_GB2312" w:hint="eastAsia"/>
          <w:sz w:val="32"/>
          <w:szCs w:val="32"/>
        </w:rPr>
        <w:t>万元。</w:t>
      </w:r>
    </w:p>
    <w:p w:rsidR="00BA1115" w:rsidRDefault="00BA1115" w:rsidP="00BA1115">
      <w:pPr>
        <w:autoSpaceDE w:val="0"/>
        <w:autoSpaceDN w:val="0"/>
        <w:adjustRightInd w:val="0"/>
        <w:ind w:left="643"/>
        <w:jc w:val="left"/>
        <w:rPr>
          <w:rFonts w:ascii="仿宋_GB2312" w:eastAsia="仿宋_GB2312"/>
          <w:sz w:val="32"/>
          <w:szCs w:val="32"/>
        </w:rPr>
      </w:pPr>
      <w:r>
        <w:rPr>
          <w:rFonts w:ascii="仿宋_GB2312" w:eastAsia="仿宋_GB2312" w:hint="eastAsia"/>
          <w:sz w:val="32"/>
          <w:szCs w:val="32"/>
        </w:rPr>
        <w:t>（三）国有资产占有使用情况</w:t>
      </w:r>
    </w:p>
    <w:p w:rsidR="00BA1115" w:rsidRDefault="00BA1115" w:rsidP="00BA1115">
      <w:pPr>
        <w:autoSpaceDE w:val="0"/>
        <w:autoSpaceDN w:val="0"/>
        <w:adjustRightInd w:val="0"/>
        <w:jc w:val="left"/>
        <w:rPr>
          <w:rFonts w:ascii="仿宋_GB2312" w:eastAsia="仿宋_GB2312"/>
          <w:sz w:val="32"/>
          <w:szCs w:val="32"/>
        </w:rPr>
      </w:pPr>
      <w:r>
        <w:rPr>
          <w:rFonts w:ascii="仿宋_GB2312" w:eastAsia="仿宋_GB2312" w:hint="eastAsia"/>
          <w:sz w:val="28"/>
          <w:szCs w:val="28"/>
        </w:rPr>
        <w:t xml:space="preserve">　　</w:t>
      </w:r>
      <w:r>
        <w:rPr>
          <w:rFonts w:ascii="仿宋_GB2312" w:eastAsia="仿宋_GB2312" w:hint="eastAsia"/>
          <w:sz w:val="32"/>
          <w:szCs w:val="32"/>
        </w:rPr>
        <w:t>截至2020年底，</w:t>
      </w:r>
      <w:r w:rsidR="00AF46BF">
        <w:rPr>
          <w:rFonts w:ascii="仿宋_GB2312" w:eastAsia="仿宋_GB2312" w:hint="eastAsia"/>
          <w:sz w:val="32"/>
          <w:szCs w:val="32"/>
        </w:rPr>
        <w:t>贡井区总工会</w:t>
      </w:r>
      <w:r>
        <w:rPr>
          <w:rFonts w:ascii="仿宋_GB2312" w:eastAsia="仿宋_GB2312" w:hint="eastAsia"/>
          <w:sz w:val="32"/>
          <w:szCs w:val="32"/>
        </w:rPr>
        <w:t>所属各预算单位共有车辆</w:t>
      </w:r>
      <w:r w:rsidR="00AF46BF">
        <w:rPr>
          <w:rFonts w:ascii="仿宋_GB2312" w:eastAsia="仿宋_GB2312" w:hint="eastAsia"/>
          <w:sz w:val="32"/>
          <w:szCs w:val="32"/>
        </w:rPr>
        <w:t>0</w:t>
      </w:r>
      <w:r>
        <w:rPr>
          <w:rFonts w:ascii="仿宋_GB2312" w:eastAsia="仿宋_GB2312" w:hint="eastAsia"/>
          <w:sz w:val="32"/>
          <w:szCs w:val="32"/>
        </w:rPr>
        <w:t>辆，其中，一般公务用车</w:t>
      </w:r>
      <w:r w:rsidR="00AF46BF">
        <w:rPr>
          <w:rFonts w:ascii="仿宋_GB2312" w:eastAsia="仿宋_GB2312" w:hint="eastAsia"/>
          <w:sz w:val="32"/>
          <w:szCs w:val="32"/>
        </w:rPr>
        <w:t>0</w:t>
      </w:r>
      <w:r>
        <w:rPr>
          <w:rFonts w:ascii="仿宋_GB2312" w:eastAsia="仿宋_GB2312" w:hint="eastAsia"/>
          <w:sz w:val="32"/>
          <w:szCs w:val="32"/>
        </w:rPr>
        <w:t>辆、执法执勤用车</w:t>
      </w:r>
      <w:r w:rsidR="00AF46BF">
        <w:rPr>
          <w:rFonts w:ascii="仿宋_GB2312" w:eastAsia="仿宋_GB2312" w:hint="eastAsia"/>
          <w:sz w:val="32"/>
          <w:szCs w:val="32"/>
        </w:rPr>
        <w:t>0</w:t>
      </w:r>
      <w:r>
        <w:rPr>
          <w:rFonts w:ascii="仿宋_GB2312" w:eastAsia="仿宋_GB2312" w:hint="eastAsia"/>
          <w:sz w:val="32"/>
          <w:szCs w:val="32"/>
        </w:rPr>
        <w:t>辆。单位价值100万元以上大型设备</w:t>
      </w:r>
      <w:r w:rsidR="00AF46BF">
        <w:rPr>
          <w:rFonts w:ascii="仿宋_GB2312" w:eastAsia="仿宋_GB2312" w:hint="eastAsia"/>
          <w:sz w:val="32"/>
          <w:szCs w:val="32"/>
        </w:rPr>
        <w:t>0</w:t>
      </w:r>
      <w:r>
        <w:rPr>
          <w:rFonts w:ascii="仿宋_GB2312" w:eastAsia="仿宋_GB2312" w:hint="eastAsia"/>
          <w:sz w:val="32"/>
          <w:szCs w:val="32"/>
        </w:rPr>
        <w:t>台（套）。</w:t>
      </w:r>
    </w:p>
    <w:p w:rsidR="00BA1115" w:rsidRDefault="00BA1115" w:rsidP="00BA1115">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2021年部门预算安排购置一般公务用车</w:t>
      </w:r>
      <w:r w:rsidR="00AF46BF">
        <w:rPr>
          <w:rFonts w:ascii="仿宋_GB2312" w:eastAsia="仿宋_GB2312" w:hint="eastAsia"/>
          <w:sz w:val="32"/>
          <w:szCs w:val="32"/>
        </w:rPr>
        <w:t>0</w:t>
      </w:r>
      <w:r>
        <w:rPr>
          <w:rFonts w:ascii="仿宋_GB2312" w:eastAsia="仿宋_GB2312" w:hint="eastAsia"/>
          <w:sz w:val="32"/>
          <w:szCs w:val="32"/>
        </w:rPr>
        <w:t>辆、执法执勤用车</w:t>
      </w:r>
      <w:r w:rsidR="00AF46BF">
        <w:rPr>
          <w:rFonts w:ascii="仿宋_GB2312" w:eastAsia="仿宋_GB2312" w:hint="eastAsia"/>
          <w:sz w:val="32"/>
          <w:szCs w:val="32"/>
        </w:rPr>
        <w:t>0</w:t>
      </w:r>
      <w:r>
        <w:rPr>
          <w:rFonts w:ascii="仿宋_GB2312" w:eastAsia="仿宋_GB2312" w:hint="eastAsia"/>
          <w:sz w:val="32"/>
          <w:szCs w:val="32"/>
        </w:rPr>
        <w:t>辆，单位价值100万元以上大型设备</w:t>
      </w:r>
      <w:r w:rsidR="00AF46BF">
        <w:rPr>
          <w:rFonts w:ascii="仿宋_GB2312" w:eastAsia="仿宋_GB2312" w:hint="eastAsia"/>
          <w:sz w:val="32"/>
          <w:szCs w:val="32"/>
        </w:rPr>
        <w:t>0</w:t>
      </w:r>
      <w:r>
        <w:rPr>
          <w:rFonts w:ascii="仿宋_GB2312" w:eastAsia="仿宋_GB2312" w:hint="eastAsia"/>
          <w:sz w:val="32"/>
          <w:szCs w:val="32"/>
        </w:rPr>
        <w:t>台（套）。</w:t>
      </w:r>
    </w:p>
    <w:p w:rsidR="00BA1115" w:rsidRDefault="00BA1115" w:rsidP="00BA1115">
      <w:pPr>
        <w:ind w:firstLine="570"/>
        <w:rPr>
          <w:rFonts w:ascii="楷体_GB2312" w:eastAsia="楷体_GB2312"/>
          <w:b/>
          <w:bCs/>
          <w:color w:val="333333"/>
          <w:sz w:val="28"/>
          <w:szCs w:val="28"/>
        </w:rPr>
      </w:pPr>
      <w:r>
        <w:rPr>
          <w:rFonts w:ascii="仿宋_GB2312" w:eastAsia="仿宋_GB2312" w:hint="eastAsia"/>
          <w:sz w:val="32"/>
          <w:szCs w:val="32"/>
        </w:rPr>
        <w:t>（四）绩效目标设置情况</w:t>
      </w:r>
    </w:p>
    <w:p w:rsidR="00BA1115" w:rsidRDefault="00BA1115" w:rsidP="00BA1115">
      <w:pPr>
        <w:ind w:firstLine="570"/>
        <w:rPr>
          <w:rFonts w:ascii="仿宋_GB2312" w:eastAsia="仿宋_GB2312"/>
          <w:sz w:val="32"/>
          <w:szCs w:val="32"/>
        </w:rPr>
      </w:pPr>
      <w:r>
        <w:rPr>
          <w:rFonts w:ascii="仿宋_GB2312" w:eastAsia="仿宋_GB2312" w:hint="eastAsia"/>
          <w:sz w:val="32"/>
          <w:szCs w:val="32"/>
        </w:rPr>
        <w:t>绩效目标是预算编制的前提和基础，按照“费随事定”的原则，2021年</w:t>
      </w:r>
      <w:r w:rsidR="00AF46BF">
        <w:rPr>
          <w:rFonts w:ascii="仿宋_GB2312" w:eastAsia="仿宋_GB2312" w:hint="eastAsia"/>
          <w:sz w:val="32"/>
          <w:szCs w:val="32"/>
        </w:rPr>
        <w:t>贡井区总工会无</w:t>
      </w:r>
      <w:r>
        <w:rPr>
          <w:rFonts w:ascii="仿宋_GB2312" w:eastAsia="仿宋_GB2312" w:hint="eastAsia"/>
          <w:sz w:val="32"/>
          <w:szCs w:val="32"/>
        </w:rPr>
        <w:t>专项绩效目标。</w:t>
      </w:r>
    </w:p>
    <w:p w:rsidR="00BA1115" w:rsidRDefault="00FA5E12" w:rsidP="00BA1115">
      <w:pPr>
        <w:ind w:firstLine="570"/>
        <w:rPr>
          <w:rFonts w:ascii="楷体_GB2312" w:eastAsia="楷体_GB2312"/>
          <w:b/>
          <w:bCs/>
          <w:color w:val="333333"/>
          <w:sz w:val="28"/>
          <w:szCs w:val="28"/>
        </w:rPr>
      </w:pPr>
      <w:r>
        <w:rPr>
          <w:rFonts w:ascii="仿宋_GB2312" w:eastAsia="仿宋_GB2312" w:hint="eastAsia"/>
          <w:sz w:val="32"/>
          <w:szCs w:val="32"/>
        </w:rPr>
        <w:t>贡井区总工会</w:t>
      </w:r>
      <w:r w:rsidR="00BA1115">
        <w:rPr>
          <w:rFonts w:ascii="仿宋_GB2312" w:eastAsia="仿宋_GB2312" w:hint="eastAsia"/>
          <w:sz w:val="32"/>
          <w:szCs w:val="32"/>
        </w:rPr>
        <w:t>本部门</w:t>
      </w:r>
      <w:r w:rsidR="00BA1115">
        <w:rPr>
          <w:rFonts w:ascii="仿宋_GB2312" w:eastAsia="仿宋_GB2312"/>
          <w:sz w:val="32"/>
          <w:szCs w:val="32"/>
        </w:rPr>
        <w:t>202</w:t>
      </w:r>
      <w:r w:rsidR="00BA1115">
        <w:rPr>
          <w:rFonts w:ascii="仿宋_GB2312" w:eastAsia="仿宋_GB2312" w:hint="eastAsia"/>
          <w:sz w:val="32"/>
          <w:szCs w:val="32"/>
        </w:rPr>
        <w:t>1年度部门预算无重点项目。</w:t>
      </w:r>
    </w:p>
    <w:p w:rsidR="00BA1115" w:rsidRDefault="00BA1115" w:rsidP="00BA1115">
      <w:pPr>
        <w:spacing w:line="620" w:lineRule="exact"/>
        <w:ind w:firstLineChars="200" w:firstLine="640"/>
        <w:rPr>
          <w:rFonts w:ascii="黑体" w:eastAsia="黑体"/>
          <w:color w:val="000000"/>
          <w:sz w:val="32"/>
          <w:szCs w:val="32"/>
        </w:rPr>
      </w:pPr>
      <w:r>
        <w:rPr>
          <w:rFonts w:ascii="黑体" w:eastAsia="黑体" w:hint="eastAsia"/>
          <w:color w:val="000000"/>
          <w:sz w:val="32"/>
          <w:szCs w:val="32"/>
        </w:rPr>
        <w:t>十一、名词解释</w:t>
      </w:r>
    </w:p>
    <w:p w:rsidR="00FA5E12" w:rsidRPr="007C030B" w:rsidRDefault="00FA5E12" w:rsidP="00FA5E12">
      <w:pPr>
        <w:spacing w:line="520" w:lineRule="exact"/>
        <w:ind w:firstLineChars="200" w:firstLine="640"/>
        <w:rPr>
          <w:rFonts w:ascii="仿宋_GB2312" w:eastAsia="仿宋_GB2312"/>
          <w:color w:val="000000"/>
          <w:sz w:val="32"/>
          <w:szCs w:val="32"/>
        </w:rPr>
      </w:pPr>
      <w:r w:rsidRPr="007C030B">
        <w:rPr>
          <w:rFonts w:ascii="仿宋_GB2312" w:eastAsia="仿宋_GB2312" w:hint="eastAsia"/>
          <w:color w:val="000000"/>
          <w:sz w:val="32"/>
          <w:szCs w:val="32"/>
        </w:rPr>
        <w:t>1.一般公共预算拨款收入：指区级财政当年拨付的资金。</w:t>
      </w:r>
    </w:p>
    <w:p w:rsidR="00FA5E12" w:rsidRDefault="00FA5E12" w:rsidP="00FA5E12">
      <w:pPr>
        <w:spacing w:line="520" w:lineRule="exact"/>
        <w:ind w:firstLineChars="200" w:firstLine="640"/>
        <w:rPr>
          <w:rFonts w:ascii="仿宋_GB2312" w:eastAsia="仿宋_GB2312"/>
          <w:color w:val="000000"/>
          <w:sz w:val="32"/>
          <w:szCs w:val="32"/>
        </w:rPr>
      </w:pPr>
      <w:r w:rsidRPr="007C030B">
        <w:rPr>
          <w:rFonts w:ascii="仿宋_GB2312" w:eastAsia="仿宋_GB2312" w:hint="eastAsia"/>
          <w:color w:val="000000"/>
          <w:sz w:val="32"/>
          <w:szCs w:val="32"/>
        </w:rPr>
        <w:t>2.上年结转：指以前年度尚未完成，结转到本年仍按原规定用途继续使用的资金。</w:t>
      </w:r>
    </w:p>
    <w:p w:rsidR="00FA5E12" w:rsidRPr="007C030B" w:rsidRDefault="00FA5E12" w:rsidP="00FA5E12">
      <w:pPr>
        <w:spacing w:line="520" w:lineRule="exact"/>
        <w:ind w:firstLineChars="200" w:firstLine="640"/>
        <w:rPr>
          <w:rFonts w:ascii="仿宋_GB2312" w:eastAsia="仿宋_GB2312"/>
          <w:sz w:val="32"/>
          <w:szCs w:val="32"/>
        </w:rPr>
      </w:pPr>
      <w:r w:rsidRPr="007C030B">
        <w:rPr>
          <w:rFonts w:ascii="仿宋_GB2312" w:eastAsia="仿宋_GB2312" w:hint="eastAsia"/>
          <w:color w:val="000000"/>
          <w:sz w:val="32"/>
          <w:szCs w:val="32"/>
        </w:rPr>
        <w:t>3.</w:t>
      </w:r>
      <w:r w:rsidRPr="007C030B">
        <w:rPr>
          <w:rFonts w:ascii="仿宋_GB2312" w:eastAsia="仿宋_GB2312" w:hint="eastAsia"/>
          <w:sz w:val="32"/>
          <w:szCs w:val="32"/>
        </w:rPr>
        <w:t xml:space="preserve"> </w:t>
      </w:r>
      <w:r w:rsidRPr="007C030B">
        <w:rPr>
          <w:rFonts w:ascii="仿宋_GB2312" w:eastAsia="仿宋_GB2312" w:hint="eastAsia"/>
          <w:color w:val="333333"/>
          <w:sz w:val="32"/>
          <w:szCs w:val="32"/>
        </w:rPr>
        <w:t>一般公共服务（类）</w:t>
      </w:r>
      <w:r w:rsidRPr="007C030B">
        <w:rPr>
          <w:rFonts w:ascii="仿宋_GB2312" w:eastAsia="仿宋_GB2312" w:hint="eastAsia"/>
          <w:sz w:val="32"/>
          <w:szCs w:val="32"/>
        </w:rPr>
        <w:t>群众团体事物</w:t>
      </w:r>
      <w:r w:rsidRPr="007C030B">
        <w:rPr>
          <w:rFonts w:ascii="仿宋_GB2312" w:eastAsia="仿宋_GB2312" w:hint="eastAsia"/>
          <w:color w:val="333333"/>
          <w:sz w:val="32"/>
          <w:szCs w:val="32"/>
        </w:rPr>
        <w:t>（款）</w:t>
      </w:r>
      <w:r w:rsidRPr="007C030B">
        <w:rPr>
          <w:rFonts w:ascii="仿宋_GB2312" w:eastAsia="仿宋_GB2312" w:hint="eastAsia"/>
          <w:sz w:val="32"/>
          <w:szCs w:val="32"/>
        </w:rPr>
        <w:t>其他群众团体事物</w:t>
      </w:r>
      <w:r w:rsidRPr="007C030B">
        <w:rPr>
          <w:rFonts w:ascii="仿宋_GB2312" w:eastAsia="仿宋_GB2312" w:hint="eastAsia"/>
          <w:color w:val="333333"/>
          <w:sz w:val="32"/>
          <w:szCs w:val="32"/>
        </w:rPr>
        <w:t>（项）反映其他用于群众团体事物方面的支出</w:t>
      </w:r>
      <w:r w:rsidRPr="007C030B">
        <w:rPr>
          <w:rFonts w:ascii="仿宋_GB2312" w:eastAsia="仿宋_GB2312" w:hint="eastAsia"/>
          <w:sz w:val="32"/>
          <w:szCs w:val="32"/>
        </w:rPr>
        <w:t>。</w:t>
      </w:r>
    </w:p>
    <w:p w:rsidR="00FA5E12" w:rsidRPr="007C030B" w:rsidRDefault="00FA5E12" w:rsidP="00FA5E12">
      <w:pPr>
        <w:spacing w:line="520" w:lineRule="exact"/>
        <w:ind w:firstLineChars="200" w:firstLine="640"/>
        <w:rPr>
          <w:rFonts w:ascii="仿宋_GB2312" w:eastAsia="仿宋_GB2312"/>
          <w:color w:val="000000"/>
          <w:sz w:val="32"/>
          <w:szCs w:val="32"/>
        </w:rPr>
      </w:pPr>
      <w:r w:rsidRPr="007C030B">
        <w:rPr>
          <w:rFonts w:ascii="仿宋_GB2312" w:eastAsia="仿宋_GB2312" w:hint="eastAsia"/>
          <w:color w:val="000000"/>
          <w:sz w:val="32"/>
          <w:szCs w:val="32"/>
        </w:rPr>
        <w:t>4.</w:t>
      </w:r>
      <w:r w:rsidRPr="007C030B">
        <w:rPr>
          <w:rFonts w:ascii="仿宋_GB2312" w:eastAsia="仿宋_GB2312" w:hint="eastAsia"/>
          <w:color w:val="333333"/>
          <w:sz w:val="32"/>
          <w:szCs w:val="32"/>
        </w:rPr>
        <w:t xml:space="preserve"> 社会保障和就业（类）</w:t>
      </w:r>
      <w:r w:rsidRPr="007C030B">
        <w:rPr>
          <w:rFonts w:ascii="仿宋_GB2312" w:eastAsia="仿宋_GB2312" w:hint="eastAsia"/>
          <w:sz w:val="32"/>
          <w:szCs w:val="32"/>
        </w:rPr>
        <w:t>行政事业单位离退休</w:t>
      </w:r>
      <w:r w:rsidRPr="007C030B">
        <w:rPr>
          <w:rFonts w:ascii="仿宋_GB2312" w:eastAsia="仿宋_GB2312" w:hint="eastAsia"/>
          <w:color w:val="333333"/>
          <w:sz w:val="32"/>
          <w:szCs w:val="32"/>
        </w:rPr>
        <w:t>（款）</w:t>
      </w:r>
      <w:r w:rsidRPr="007C030B">
        <w:rPr>
          <w:rFonts w:ascii="仿宋_GB2312" w:eastAsia="仿宋_GB2312" w:hint="eastAsia"/>
          <w:sz w:val="32"/>
          <w:szCs w:val="32"/>
        </w:rPr>
        <w:t>机关事业单位基本养老保险缴费支出</w:t>
      </w:r>
      <w:r w:rsidRPr="007C030B">
        <w:rPr>
          <w:rFonts w:ascii="仿宋_GB2312" w:eastAsia="仿宋_GB2312" w:hint="eastAsia"/>
          <w:color w:val="333333"/>
          <w:sz w:val="32"/>
          <w:szCs w:val="32"/>
        </w:rPr>
        <w:t>（项）:反映机关事业单位实施养老保险制度由单位缴纳的基本养老保险费支出。</w:t>
      </w:r>
    </w:p>
    <w:p w:rsidR="00FA5E12" w:rsidRDefault="00FA5E12" w:rsidP="00FA5E12">
      <w:pPr>
        <w:spacing w:line="520" w:lineRule="exact"/>
        <w:ind w:firstLineChars="200" w:firstLine="640"/>
        <w:rPr>
          <w:rFonts w:ascii="仿宋_GB2312" w:eastAsia="仿宋_GB2312"/>
          <w:color w:val="333333"/>
          <w:sz w:val="32"/>
          <w:szCs w:val="32"/>
        </w:rPr>
      </w:pPr>
      <w:r w:rsidRPr="007C030B">
        <w:rPr>
          <w:rFonts w:ascii="仿宋_GB2312" w:eastAsia="仿宋_GB2312" w:hint="eastAsia"/>
          <w:color w:val="000000"/>
          <w:sz w:val="32"/>
          <w:szCs w:val="32"/>
        </w:rPr>
        <w:lastRenderedPageBreak/>
        <w:t>5.</w:t>
      </w:r>
      <w:r w:rsidRPr="007C030B">
        <w:rPr>
          <w:rFonts w:ascii="仿宋_GB2312" w:eastAsia="仿宋_GB2312" w:hint="eastAsia"/>
          <w:color w:val="333333"/>
          <w:sz w:val="32"/>
          <w:szCs w:val="32"/>
        </w:rPr>
        <w:t xml:space="preserve"> 社会保障和就业（类）</w:t>
      </w:r>
      <w:r w:rsidRPr="007C030B">
        <w:rPr>
          <w:rFonts w:ascii="仿宋_GB2312" w:eastAsia="仿宋_GB2312" w:hint="eastAsia"/>
          <w:sz w:val="32"/>
          <w:szCs w:val="32"/>
        </w:rPr>
        <w:t>行政事业单位离退休</w:t>
      </w:r>
      <w:r w:rsidRPr="007C030B">
        <w:rPr>
          <w:rFonts w:ascii="仿宋_GB2312" w:eastAsia="仿宋_GB2312" w:hint="eastAsia"/>
          <w:color w:val="333333"/>
          <w:sz w:val="32"/>
          <w:szCs w:val="32"/>
        </w:rPr>
        <w:t>（款）</w:t>
      </w:r>
      <w:r w:rsidRPr="007C030B">
        <w:rPr>
          <w:rFonts w:ascii="仿宋_GB2312" w:eastAsia="仿宋_GB2312" w:hint="eastAsia"/>
          <w:sz w:val="32"/>
          <w:szCs w:val="32"/>
        </w:rPr>
        <w:t>其他行政事业单位离退休支出</w:t>
      </w:r>
      <w:r w:rsidRPr="007C030B">
        <w:rPr>
          <w:rFonts w:ascii="仿宋_GB2312" w:eastAsia="仿宋_GB2312" w:hint="eastAsia"/>
          <w:color w:val="333333"/>
          <w:sz w:val="32"/>
          <w:szCs w:val="32"/>
        </w:rPr>
        <w:t>（项）:反映其他用于行政事业单位离退休方面的支出。</w:t>
      </w:r>
    </w:p>
    <w:p w:rsidR="00FA5E12" w:rsidRPr="007C030B" w:rsidRDefault="00FA5E12" w:rsidP="00FA5E12">
      <w:pPr>
        <w:spacing w:line="520" w:lineRule="exact"/>
        <w:ind w:firstLineChars="200" w:firstLine="640"/>
        <w:rPr>
          <w:rFonts w:ascii="仿宋_GB2312" w:eastAsia="仿宋_GB2312"/>
          <w:color w:val="333333"/>
          <w:sz w:val="32"/>
          <w:szCs w:val="32"/>
        </w:rPr>
      </w:pPr>
      <w:r>
        <w:rPr>
          <w:rFonts w:ascii="仿宋_GB2312" w:eastAsia="仿宋_GB2312" w:hint="eastAsia"/>
          <w:color w:val="333333"/>
          <w:sz w:val="32"/>
          <w:szCs w:val="32"/>
        </w:rPr>
        <w:t>6.</w:t>
      </w:r>
      <w:r w:rsidRPr="00B71C44">
        <w:rPr>
          <w:rFonts w:ascii="仿宋_GB2312" w:eastAsia="仿宋_GB2312" w:hint="eastAsia"/>
          <w:color w:val="333333"/>
          <w:sz w:val="32"/>
          <w:szCs w:val="32"/>
        </w:rPr>
        <w:t xml:space="preserve"> </w:t>
      </w:r>
      <w:r>
        <w:rPr>
          <w:rFonts w:ascii="仿宋_GB2312" w:eastAsia="仿宋_GB2312" w:hint="eastAsia"/>
          <w:color w:val="333333"/>
          <w:sz w:val="32"/>
          <w:szCs w:val="32"/>
        </w:rPr>
        <w:t>住房保障支出</w:t>
      </w:r>
      <w:r w:rsidRPr="007C030B">
        <w:rPr>
          <w:rFonts w:ascii="仿宋_GB2312" w:eastAsia="仿宋_GB2312" w:hint="eastAsia"/>
          <w:color w:val="333333"/>
          <w:sz w:val="32"/>
          <w:szCs w:val="32"/>
        </w:rPr>
        <w:t>（类）</w:t>
      </w:r>
      <w:r>
        <w:rPr>
          <w:rFonts w:ascii="仿宋_GB2312" w:eastAsia="仿宋_GB2312" w:hint="eastAsia"/>
          <w:sz w:val="32"/>
          <w:szCs w:val="32"/>
        </w:rPr>
        <w:t>住房改革支出</w:t>
      </w:r>
      <w:r w:rsidRPr="007C030B">
        <w:rPr>
          <w:rFonts w:ascii="仿宋_GB2312" w:eastAsia="仿宋_GB2312" w:hint="eastAsia"/>
          <w:color w:val="333333"/>
          <w:sz w:val="32"/>
          <w:szCs w:val="32"/>
        </w:rPr>
        <w:t>（款）</w:t>
      </w:r>
      <w:r>
        <w:rPr>
          <w:rFonts w:ascii="仿宋_GB2312" w:eastAsia="仿宋_GB2312" w:hint="eastAsia"/>
          <w:sz w:val="32"/>
          <w:szCs w:val="32"/>
        </w:rPr>
        <w:t>住房公积金</w:t>
      </w:r>
      <w:r w:rsidRPr="007C030B">
        <w:rPr>
          <w:rFonts w:ascii="仿宋_GB2312" w:eastAsia="仿宋_GB2312" w:hint="eastAsia"/>
          <w:color w:val="333333"/>
          <w:sz w:val="32"/>
          <w:szCs w:val="32"/>
        </w:rPr>
        <w:t>（项）:</w:t>
      </w:r>
      <w:r>
        <w:rPr>
          <w:rFonts w:ascii="仿宋_GB2312" w:eastAsia="仿宋_GB2312" w:hint="eastAsia"/>
          <w:color w:val="333333"/>
          <w:sz w:val="32"/>
          <w:szCs w:val="32"/>
        </w:rPr>
        <w:t>反映行政事业单位按人力资源和社会保障部、财政本规定的基本工资和津贴补贴以及规定比例为职工缴纳的住房公积金。</w:t>
      </w:r>
    </w:p>
    <w:p w:rsidR="00FA5E12" w:rsidRPr="007C030B" w:rsidRDefault="00FA5E12" w:rsidP="00FA5E12">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sidRPr="007C030B">
        <w:rPr>
          <w:rFonts w:ascii="仿宋_GB2312" w:eastAsia="仿宋_GB2312" w:hint="eastAsia"/>
          <w:color w:val="000000"/>
          <w:sz w:val="32"/>
          <w:szCs w:val="32"/>
        </w:rPr>
        <w:t>.基本支出：指为保证机构正常运转，完成日常工作任务而发生的人员支出和公用支出。</w:t>
      </w:r>
    </w:p>
    <w:p w:rsidR="00FA5E12" w:rsidRPr="007C030B" w:rsidRDefault="00FA5E12" w:rsidP="00FA5E12">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Pr="007C030B">
        <w:rPr>
          <w:rFonts w:ascii="仿宋_GB2312" w:eastAsia="仿宋_GB2312" w:hint="eastAsia"/>
          <w:color w:val="000000"/>
          <w:sz w:val="32"/>
          <w:szCs w:val="32"/>
        </w:rPr>
        <w:t>.项目支出：指在基本支出之外为完成特定行政任务和事业发展目标所发生的支出。</w:t>
      </w:r>
    </w:p>
    <w:p w:rsidR="00FA5E12" w:rsidRPr="007C030B" w:rsidRDefault="00FA5E12" w:rsidP="00FA5E12">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Pr="007C030B">
        <w:rPr>
          <w:rFonts w:ascii="仿宋_GB2312" w:eastAsia="仿宋_GB2312" w:hint="eastAsia"/>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FA5E12" w:rsidRPr="007C030B" w:rsidRDefault="00FA5E12" w:rsidP="00FA5E12">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Pr="007C030B">
        <w:rPr>
          <w:rFonts w:ascii="仿宋_GB2312" w:eastAsia="仿宋_GB2312" w:hint="eastAsia"/>
          <w:color w:val="000000"/>
          <w:sz w:val="32"/>
          <w:szCs w:val="32"/>
        </w:rPr>
        <w:t>.机关运行经费：为保障行政单位（包含参照公务员法管理的事业单位）运行用于购买货物和服务的各项资金。包括办公及印刷费、邮电费、差旅费、会议费一般设备购置费等费用开支。</w:t>
      </w:r>
    </w:p>
    <w:p w:rsidR="00BA1115" w:rsidRDefault="00BA1115" w:rsidP="00BA1115">
      <w:pPr>
        <w:spacing w:line="620" w:lineRule="exact"/>
        <w:rPr>
          <w:rFonts w:ascii="仿宋_GB2312" w:eastAsia="仿宋_GB2312"/>
          <w:color w:val="000000"/>
          <w:sz w:val="32"/>
          <w:szCs w:val="32"/>
        </w:rPr>
      </w:pPr>
    </w:p>
    <w:p w:rsidR="00FA5E12" w:rsidRDefault="00FA5E12" w:rsidP="00BA1115">
      <w:pPr>
        <w:spacing w:line="620" w:lineRule="exact"/>
        <w:rPr>
          <w:rFonts w:ascii="仿宋_GB2312" w:eastAsia="仿宋_GB2312"/>
          <w:color w:val="000000"/>
          <w:sz w:val="32"/>
          <w:szCs w:val="32"/>
        </w:rPr>
      </w:pPr>
    </w:p>
    <w:p w:rsidR="00AF1FD1" w:rsidRPr="00FA5E12" w:rsidRDefault="00AF1FD1" w:rsidP="00BA1115">
      <w:pPr>
        <w:spacing w:line="620" w:lineRule="exact"/>
        <w:rPr>
          <w:rFonts w:ascii="仿宋_GB2312" w:eastAsia="仿宋_GB2312"/>
          <w:color w:val="000000"/>
          <w:sz w:val="32"/>
          <w:szCs w:val="32"/>
        </w:rPr>
      </w:pPr>
    </w:p>
    <w:p w:rsidR="00BA1115" w:rsidRDefault="00BA1115" w:rsidP="00BA1115">
      <w:pPr>
        <w:rPr>
          <w:rFonts w:ascii="仿宋_GB2312" w:eastAsia="仿宋_GB2312"/>
          <w:color w:val="000000"/>
          <w:sz w:val="32"/>
          <w:szCs w:val="32"/>
        </w:rPr>
      </w:pPr>
      <w:r>
        <w:rPr>
          <w:rFonts w:ascii="仿宋_GB2312" w:eastAsia="仿宋_GB2312" w:hint="eastAsia"/>
          <w:color w:val="333333"/>
          <w:sz w:val="28"/>
          <w:szCs w:val="28"/>
        </w:rPr>
        <w:lastRenderedPageBreak/>
        <w:t xml:space="preserve">　</w:t>
      </w:r>
      <w:r>
        <w:rPr>
          <w:rFonts w:ascii="仿宋_GB2312" w:eastAsia="仿宋_GB2312" w:hint="eastAsia"/>
          <w:color w:val="000000"/>
          <w:sz w:val="32"/>
          <w:szCs w:val="32"/>
        </w:rPr>
        <w:t xml:space="preserve">附件： </w:t>
      </w:r>
      <w:r>
        <w:rPr>
          <w:rFonts w:ascii="仿宋_GB2312" w:eastAsia="仿宋_GB2312"/>
          <w:color w:val="000000"/>
          <w:sz w:val="32"/>
          <w:szCs w:val="32"/>
        </w:rPr>
        <w:t xml:space="preserve"> </w:t>
      </w:r>
      <w:r>
        <w:rPr>
          <w:rFonts w:ascii="仿宋_GB2312" w:eastAsia="仿宋_GB2312" w:hint="eastAsia"/>
          <w:color w:val="000000"/>
          <w:sz w:val="32"/>
          <w:szCs w:val="32"/>
        </w:rPr>
        <w:t>表1.部门收支总表</w:t>
      </w:r>
      <w:r>
        <w:rPr>
          <w:rFonts w:ascii="仿宋_GB2312" w:eastAsia="仿宋_GB2312" w:hint="eastAsia"/>
          <w:color w:val="000000"/>
          <w:sz w:val="32"/>
          <w:szCs w:val="32"/>
        </w:rPr>
        <w:br/>
        <w:t xml:space="preserve">　　　    表1-1.部门收入总表</w:t>
      </w:r>
      <w:r>
        <w:rPr>
          <w:rFonts w:ascii="仿宋_GB2312" w:eastAsia="仿宋_GB2312" w:hint="eastAsia"/>
          <w:color w:val="000000"/>
          <w:sz w:val="32"/>
          <w:szCs w:val="32"/>
        </w:rPr>
        <w:br/>
        <w:t xml:space="preserve">　　　　　表1-2.部门支出总表</w:t>
      </w:r>
      <w:r>
        <w:rPr>
          <w:rFonts w:ascii="仿宋_GB2312" w:eastAsia="仿宋_GB2312" w:hint="eastAsia"/>
          <w:color w:val="000000"/>
          <w:sz w:val="32"/>
          <w:szCs w:val="32"/>
        </w:rPr>
        <w:br/>
        <w:t xml:space="preserve">　　　　　表2.财政拨款收支总表</w:t>
      </w:r>
    </w:p>
    <w:p w:rsidR="00BA1115" w:rsidRDefault="00BA1115" w:rsidP="00BA1115">
      <w:pPr>
        <w:ind w:firstLineChars="500" w:firstLine="1600"/>
        <w:rPr>
          <w:rFonts w:ascii="仿宋_GB2312" w:eastAsia="仿宋_GB2312"/>
          <w:color w:val="000000"/>
          <w:sz w:val="32"/>
          <w:szCs w:val="32"/>
        </w:rPr>
      </w:pPr>
      <w:r>
        <w:rPr>
          <w:rFonts w:ascii="仿宋_GB2312" w:eastAsia="仿宋_GB2312" w:hint="eastAsia"/>
          <w:color w:val="000000"/>
          <w:sz w:val="32"/>
          <w:szCs w:val="32"/>
        </w:rPr>
        <w:t>表2-1. 财政拨款支出预算表</w:t>
      </w:r>
      <w:r>
        <w:rPr>
          <w:rFonts w:ascii="仿宋_GB2312" w:eastAsia="仿宋_GB2312" w:hint="eastAsia"/>
          <w:color w:val="000000"/>
          <w:sz w:val="28"/>
          <w:szCs w:val="28"/>
        </w:rPr>
        <w:t>（政府经济分类科目）</w:t>
      </w:r>
      <w:r>
        <w:rPr>
          <w:rFonts w:ascii="仿宋_GB2312" w:eastAsia="仿宋_GB2312" w:hint="eastAsia"/>
          <w:color w:val="000000"/>
          <w:sz w:val="32"/>
          <w:szCs w:val="32"/>
        </w:rPr>
        <w:br/>
        <w:t xml:space="preserve">　　　　　表3.一般公共预算支出预算表</w:t>
      </w:r>
      <w:r>
        <w:rPr>
          <w:rFonts w:ascii="仿宋_GB2312" w:eastAsia="仿宋_GB2312" w:hint="eastAsia"/>
          <w:color w:val="000000"/>
          <w:sz w:val="32"/>
          <w:szCs w:val="32"/>
        </w:rPr>
        <w:br/>
        <w:t xml:space="preserve">　　　　　表3-1.一般公共预算基本支出预算表</w:t>
      </w:r>
      <w:r>
        <w:rPr>
          <w:rFonts w:ascii="仿宋_GB2312" w:eastAsia="仿宋_GB2312" w:hint="eastAsia"/>
          <w:color w:val="000000"/>
          <w:sz w:val="32"/>
          <w:szCs w:val="32"/>
        </w:rPr>
        <w:br/>
        <w:t xml:space="preserve">　　　　　表3-2.一般公共预算项目支出预算表</w:t>
      </w:r>
      <w:r>
        <w:rPr>
          <w:rFonts w:ascii="仿宋_GB2312" w:eastAsia="仿宋_GB2312" w:hint="eastAsia"/>
          <w:color w:val="000000"/>
          <w:sz w:val="32"/>
          <w:szCs w:val="32"/>
        </w:rPr>
        <w:br/>
        <w:t xml:space="preserve">　　　　　表3-3.一般公共预算“三公”经费支出预算表</w:t>
      </w:r>
      <w:r>
        <w:rPr>
          <w:rFonts w:ascii="仿宋_GB2312" w:eastAsia="仿宋_GB2312" w:hint="eastAsia"/>
          <w:color w:val="000000"/>
          <w:sz w:val="32"/>
          <w:szCs w:val="32"/>
        </w:rPr>
        <w:br/>
        <w:t xml:space="preserve">　　　　　表4.政府性基金支出预算表</w:t>
      </w:r>
      <w:r>
        <w:rPr>
          <w:rFonts w:ascii="仿宋_GB2312" w:eastAsia="仿宋_GB2312" w:hint="eastAsia"/>
          <w:color w:val="000000"/>
          <w:sz w:val="32"/>
          <w:szCs w:val="32"/>
        </w:rPr>
        <w:br/>
        <w:t xml:space="preserve">　　　　　表4-1.政府性基金预算“三公”经费支出预算表</w:t>
      </w:r>
      <w:r>
        <w:rPr>
          <w:rFonts w:ascii="仿宋_GB2312" w:eastAsia="仿宋_GB2312" w:hint="eastAsia"/>
          <w:color w:val="000000"/>
          <w:sz w:val="32"/>
          <w:szCs w:val="32"/>
        </w:rPr>
        <w:br/>
        <w:t xml:space="preserve">　　　　　表5.国有资本经营预算支出预算表</w:t>
      </w:r>
    </w:p>
    <w:p w:rsidR="00BA1115" w:rsidRDefault="00BA1115" w:rsidP="00BA1115">
      <w:pPr>
        <w:ind w:firstLineChars="500" w:firstLine="1600"/>
        <w:rPr>
          <w:rFonts w:ascii="仿宋_GB2312" w:eastAsia="仿宋_GB2312"/>
          <w:color w:val="000000"/>
          <w:sz w:val="32"/>
          <w:szCs w:val="32"/>
        </w:rPr>
      </w:pPr>
      <w:r>
        <w:rPr>
          <w:rFonts w:ascii="仿宋_GB2312" w:eastAsia="仿宋_GB2312" w:hint="eastAsia"/>
          <w:color w:val="000000"/>
          <w:sz w:val="32"/>
          <w:szCs w:val="32"/>
        </w:rPr>
        <w:t>表6</w:t>
      </w:r>
      <w:r>
        <w:rPr>
          <w:rFonts w:ascii="仿宋_GB2312" w:eastAsia="仿宋_GB2312"/>
          <w:color w:val="000000"/>
          <w:sz w:val="32"/>
          <w:szCs w:val="32"/>
        </w:rPr>
        <w:t>.</w:t>
      </w:r>
      <w:r>
        <w:rPr>
          <w:rFonts w:ascii="仿宋_GB2312" w:eastAsia="仿宋_GB2312" w:hint="eastAsia"/>
          <w:color w:val="000000"/>
          <w:sz w:val="32"/>
          <w:szCs w:val="32"/>
        </w:rPr>
        <w:t>项目支出绩效目标</w:t>
      </w:r>
    </w:p>
    <w:p w:rsidR="00BA1115" w:rsidRDefault="00BA1115" w:rsidP="00BA1115">
      <w:pPr>
        <w:spacing w:line="620" w:lineRule="exact"/>
        <w:ind w:firstLineChars="200" w:firstLine="640"/>
        <w:rPr>
          <w:rFonts w:ascii="仿宋_GB2312" w:eastAsia="仿宋_GB2312"/>
          <w:color w:val="000000"/>
          <w:sz w:val="32"/>
          <w:szCs w:val="32"/>
        </w:rPr>
      </w:pPr>
    </w:p>
    <w:p w:rsidR="00D42E9B" w:rsidRDefault="00D42E9B"/>
    <w:sectPr w:rsidR="00D42E9B" w:rsidSect="003A7297">
      <w:footerReference w:type="even" r:id="rId11"/>
      <w:footerReference w:type="default" r:id="rId12"/>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4D8" w:rsidRDefault="00E174D8" w:rsidP="00BA1115">
      <w:r>
        <w:separator/>
      </w:r>
    </w:p>
  </w:endnote>
  <w:endnote w:type="continuationSeparator" w:id="1">
    <w:p w:rsidR="00E174D8" w:rsidRDefault="00E174D8" w:rsidP="00BA11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F1" w:rsidRDefault="00731D35">
    <w:pPr>
      <w:pStyle w:val="a4"/>
      <w:framePr w:wrap="around" w:vAnchor="text" w:hAnchor="margin" w:xAlign="center" w:y="1"/>
      <w:rPr>
        <w:rStyle w:val="a7"/>
      </w:rPr>
    </w:pPr>
    <w:r>
      <w:rPr>
        <w:rStyle w:val="a7"/>
      </w:rPr>
      <w:fldChar w:fldCharType="begin"/>
    </w:r>
    <w:r w:rsidR="00D42E9B">
      <w:rPr>
        <w:rStyle w:val="a7"/>
      </w:rPr>
      <w:instrText xml:space="preserve">PAGE  </w:instrText>
    </w:r>
    <w:r>
      <w:rPr>
        <w:rStyle w:val="a7"/>
      </w:rPr>
      <w:fldChar w:fldCharType="separate"/>
    </w:r>
    <w:r w:rsidR="00D42E9B">
      <w:rPr>
        <w:rStyle w:val="a7"/>
      </w:rPr>
      <w:t>- 7 -</w:t>
    </w:r>
    <w:r>
      <w:rPr>
        <w:rStyle w:val="a7"/>
      </w:rPr>
      <w:fldChar w:fldCharType="end"/>
    </w:r>
  </w:p>
  <w:p w:rsidR="004926F1" w:rsidRDefault="00E174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F1" w:rsidRDefault="00731D35">
    <w:pPr>
      <w:pStyle w:val="a4"/>
      <w:framePr w:wrap="around" w:vAnchor="text" w:hAnchor="margin" w:xAlign="center" w:y="1"/>
      <w:rPr>
        <w:rStyle w:val="a7"/>
        <w:rFonts w:ascii="宋体" w:hAnsi="宋体"/>
        <w:sz w:val="30"/>
        <w:szCs w:val="30"/>
      </w:rPr>
    </w:pPr>
    <w:r>
      <w:rPr>
        <w:rStyle w:val="a7"/>
        <w:rFonts w:ascii="宋体" w:hAnsi="宋体"/>
        <w:sz w:val="30"/>
        <w:szCs w:val="30"/>
      </w:rPr>
      <w:fldChar w:fldCharType="begin"/>
    </w:r>
    <w:r w:rsidR="00D42E9B">
      <w:rPr>
        <w:rStyle w:val="a7"/>
        <w:rFonts w:ascii="宋体" w:hAnsi="宋体"/>
        <w:sz w:val="30"/>
        <w:szCs w:val="30"/>
      </w:rPr>
      <w:instrText xml:space="preserve">PAGE  </w:instrText>
    </w:r>
    <w:r>
      <w:rPr>
        <w:rStyle w:val="a7"/>
        <w:rFonts w:ascii="宋体" w:hAnsi="宋体"/>
        <w:sz w:val="30"/>
        <w:szCs w:val="30"/>
      </w:rPr>
      <w:fldChar w:fldCharType="separate"/>
    </w:r>
    <w:r w:rsidR="00EA45D7">
      <w:rPr>
        <w:rStyle w:val="a7"/>
        <w:rFonts w:ascii="宋体" w:hAnsi="宋体"/>
        <w:noProof/>
        <w:sz w:val="30"/>
        <w:szCs w:val="30"/>
      </w:rPr>
      <w:t>- 7 -</w:t>
    </w:r>
    <w:r>
      <w:rPr>
        <w:rStyle w:val="a7"/>
        <w:rFonts w:ascii="宋体" w:hAnsi="宋体"/>
        <w:sz w:val="30"/>
        <w:szCs w:val="30"/>
      </w:rPr>
      <w:fldChar w:fldCharType="end"/>
    </w:r>
  </w:p>
  <w:p w:rsidR="004926F1" w:rsidRDefault="00E174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4D8" w:rsidRDefault="00E174D8" w:rsidP="00BA1115">
      <w:r>
        <w:separator/>
      </w:r>
    </w:p>
  </w:footnote>
  <w:footnote w:type="continuationSeparator" w:id="1">
    <w:p w:rsidR="00E174D8" w:rsidRDefault="00E174D8" w:rsidP="00BA11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1115"/>
    <w:rsid w:val="00097543"/>
    <w:rsid w:val="003A7297"/>
    <w:rsid w:val="006467CC"/>
    <w:rsid w:val="00731D35"/>
    <w:rsid w:val="00857723"/>
    <w:rsid w:val="009F437C"/>
    <w:rsid w:val="00AF1FD1"/>
    <w:rsid w:val="00AF46BF"/>
    <w:rsid w:val="00BA1115"/>
    <w:rsid w:val="00D100BF"/>
    <w:rsid w:val="00D42E9B"/>
    <w:rsid w:val="00E174D8"/>
    <w:rsid w:val="00EA45D7"/>
    <w:rsid w:val="00FA5E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115"/>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11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A1115"/>
    <w:rPr>
      <w:sz w:val="18"/>
      <w:szCs w:val="18"/>
    </w:rPr>
  </w:style>
  <w:style w:type="paragraph" w:styleId="a4">
    <w:name w:val="footer"/>
    <w:basedOn w:val="a"/>
    <w:link w:val="Char0"/>
    <w:unhideWhenUsed/>
    <w:rsid w:val="00BA11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A1115"/>
    <w:rPr>
      <w:sz w:val="18"/>
      <w:szCs w:val="18"/>
    </w:rPr>
  </w:style>
  <w:style w:type="paragraph" w:styleId="a5">
    <w:name w:val="Body Text"/>
    <w:basedOn w:val="a"/>
    <w:link w:val="Char1"/>
    <w:rsid w:val="00BA1115"/>
    <w:pPr>
      <w:spacing w:beforeLines="30"/>
    </w:pPr>
    <w:rPr>
      <w:rFonts w:ascii="仿宋_GB2312" w:eastAsia="仿宋_GB2312"/>
      <w:sz w:val="30"/>
    </w:rPr>
  </w:style>
  <w:style w:type="character" w:customStyle="1" w:styleId="Char1">
    <w:name w:val="正文文本 Char"/>
    <w:basedOn w:val="a0"/>
    <w:link w:val="a5"/>
    <w:rsid w:val="00BA1115"/>
    <w:rPr>
      <w:rFonts w:ascii="仿宋_GB2312" w:eastAsia="仿宋_GB2312" w:hAnsi="Times New Roman" w:cs="Times New Roman"/>
      <w:sz w:val="30"/>
      <w:szCs w:val="24"/>
    </w:rPr>
  </w:style>
  <w:style w:type="paragraph" w:styleId="1">
    <w:name w:val="toc 1"/>
    <w:basedOn w:val="a"/>
    <w:next w:val="a"/>
    <w:uiPriority w:val="39"/>
    <w:unhideWhenUsed/>
    <w:qFormat/>
    <w:rsid w:val="00BA1115"/>
    <w:pPr>
      <w:spacing w:before="120"/>
      <w:jc w:val="left"/>
    </w:pPr>
    <w:rPr>
      <w:rFonts w:ascii="等线" w:eastAsia="等线"/>
      <w:b/>
      <w:bCs/>
      <w:i/>
      <w:iCs/>
      <w:sz w:val="24"/>
    </w:rPr>
  </w:style>
  <w:style w:type="paragraph" w:styleId="2">
    <w:name w:val="toc 2"/>
    <w:basedOn w:val="a"/>
    <w:next w:val="a"/>
    <w:uiPriority w:val="39"/>
    <w:unhideWhenUsed/>
    <w:qFormat/>
    <w:rsid w:val="00BA1115"/>
    <w:pPr>
      <w:spacing w:before="120"/>
      <w:ind w:left="300"/>
      <w:jc w:val="left"/>
    </w:pPr>
    <w:rPr>
      <w:rFonts w:ascii="等线" w:eastAsia="等线"/>
      <w:b/>
      <w:bCs/>
      <w:sz w:val="22"/>
      <w:szCs w:val="22"/>
    </w:rPr>
  </w:style>
  <w:style w:type="character" w:styleId="a6">
    <w:name w:val="Strong"/>
    <w:qFormat/>
    <w:rsid w:val="00BA1115"/>
    <w:rPr>
      <w:b/>
      <w:bCs/>
    </w:rPr>
  </w:style>
  <w:style w:type="character" w:styleId="a7">
    <w:name w:val="page number"/>
    <w:basedOn w:val="a0"/>
    <w:rsid w:val="00BA1115"/>
  </w:style>
  <w:style w:type="character" w:styleId="a8">
    <w:name w:val="Hyperlink"/>
    <w:uiPriority w:val="99"/>
    <w:unhideWhenUsed/>
    <w:qFormat/>
    <w:rsid w:val="00BA1115"/>
    <w:rPr>
      <w:color w:val="0000FF"/>
      <w:u w:val="single"/>
    </w:rPr>
  </w:style>
  <w:style w:type="paragraph" w:styleId="a9">
    <w:name w:val="Balloon Text"/>
    <w:basedOn w:val="a"/>
    <w:link w:val="Char2"/>
    <w:uiPriority w:val="99"/>
    <w:semiHidden/>
    <w:unhideWhenUsed/>
    <w:rsid w:val="00BA1115"/>
    <w:rPr>
      <w:sz w:val="18"/>
      <w:szCs w:val="18"/>
    </w:rPr>
  </w:style>
  <w:style w:type="character" w:customStyle="1" w:styleId="Char2">
    <w:name w:val="批注框文本 Char"/>
    <w:basedOn w:val="a0"/>
    <w:link w:val="a9"/>
    <w:uiPriority w:val="99"/>
    <w:semiHidden/>
    <w:rsid w:val="00BA111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5477707006369427"/>
          <c:y val="0.37912087912088011"/>
          <c:w val="0.14012738853503204"/>
          <c:h val="0.24175824175824198"/>
        </c:manualLayout>
      </c:layout>
      <c:pieChart>
        <c:varyColors val="1"/>
        <c:ser>
          <c:idx val="0"/>
          <c:order val="0"/>
          <c:tx>
            <c:strRef>
              <c:f>Sheet1!$A$2</c:f>
              <c:strCache>
                <c:ptCount val="1"/>
              </c:strCache>
            </c:strRef>
          </c:tx>
          <c:spPr>
            <a:solidFill>
              <a:srgbClr val="9999FF"/>
            </a:solidFill>
            <a:ln w="12700">
              <a:solidFill>
                <a:srgbClr val="000000"/>
              </a:solidFill>
              <a:prstDash val="solid"/>
            </a:ln>
          </c:spPr>
          <c:dLbls>
            <c:spPr>
              <a:noFill/>
              <a:ln w="25400">
                <a:noFill/>
              </a:ln>
            </c:spPr>
            <c:txPr>
              <a:bodyPr/>
              <a:lstStyle/>
              <a:p>
                <a:pPr>
                  <a:defRPr sz="900" b="0" i="0" u="none" strike="noStrike" baseline="0">
                    <a:solidFill>
                      <a:srgbClr val="000000"/>
                    </a:solidFill>
                    <a:latin typeface="宋体"/>
                    <a:ea typeface="宋体"/>
                    <a:cs typeface="宋体"/>
                  </a:defRPr>
                </a:pPr>
                <a:endParaRPr lang="zh-CN"/>
              </a:p>
            </c:txPr>
            <c:showVal val="1"/>
            <c:showCatName val="1"/>
            <c:showLeaderLines val="1"/>
          </c:dLbls>
          <c:cat>
            <c:strRef>
              <c:f>Sheet1!$B$1:$B$1</c:f>
              <c:strCache>
                <c:ptCount val="1"/>
                <c:pt idx="0">
                  <c:v>一般公共预算拨款收入</c:v>
                </c:pt>
              </c:strCache>
            </c:strRef>
          </c:cat>
          <c:val>
            <c:numRef>
              <c:f>Sheet1!$B$2:$B$2</c:f>
              <c:numCache>
                <c:formatCode>General</c:formatCode>
                <c:ptCount val="1"/>
                <c:pt idx="0">
                  <c:v>48.9</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cat>
            <c:strRef>
              <c:f>Sheet1!$B$1:$B$1</c:f>
              <c:strCache>
                <c:ptCount val="1"/>
                <c:pt idx="0">
                  <c:v>一般公共预算拨款收入</c:v>
                </c:pt>
              </c:strCache>
            </c:strRef>
          </c:cat>
          <c:val>
            <c:numRef>
              <c:f>Sheet1!$B$3:$B$3</c:f>
              <c:numCache>
                <c:formatCode>General</c:formatCode>
                <c:ptCount val="1"/>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cat>
            <c:strRef>
              <c:f>Sheet1!$B$1:$B$1</c:f>
              <c:strCache>
                <c:ptCount val="1"/>
                <c:pt idx="0">
                  <c:v>一般公共预算拨款收入</c:v>
                </c:pt>
              </c:strCache>
            </c:strRef>
          </c:cat>
          <c:val>
            <c:numRef>
              <c:f>Sheet1!$B$4:$B$4</c:f>
              <c:numCache>
                <c:formatCode>General</c:formatCode>
                <c:ptCount val="1"/>
              </c:numCache>
            </c:numRef>
          </c:val>
        </c:ser>
        <c:firstSliceAng val="0"/>
      </c:pieChart>
      <c:spPr>
        <a:solidFill>
          <a:srgbClr val="C0C0C0"/>
        </a:solidFill>
        <a:ln w="12700">
          <a:solidFill>
            <a:srgbClr val="808080"/>
          </a:solidFill>
          <a:prstDash val="solid"/>
        </a:ln>
      </c:spPr>
    </c:plotArea>
    <c:legend>
      <c:legendPos val="r"/>
      <c:layout>
        <c:manualLayout>
          <c:xMode val="edge"/>
          <c:yMode val="edge"/>
          <c:x val="0.65605095541401348"/>
          <c:y val="0.41208791208791246"/>
          <c:w val="0.33121019108280336"/>
          <c:h val="0.17582417582417584"/>
        </c:manualLayout>
      </c:layout>
      <c:spPr>
        <a:noFill/>
        <a:ln w="3175">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1151079136690649"/>
          <c:y val="0.10989010989010997"/>
          <c:w val="0.51079136690647553"/>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cat>
            <c:strRef>
              <c:f>Sheet1!$B$1:$C$1</c:f>
              <c:strCache>
                <c:ptCount val="2"/>
                <c:pt idx="0">
                  <c:v>基本支出</c:v>
                </c:pt>
                <c:pt idx="1">
                  <c:v>项目支出</c:v>
                </c:pt>
              </c:strCache>
            </c:strRef>
          </c:cat>
          <c:val>
            <c:numRef>
              <c:f>Sheet1!$B$2:$C$2</c:f>
              <c:numCache>
                <c:formatCode>General</c:formatCode>
                <c:ptCount val="2"/>
                <c:pt idx="0">
                  <c:v>48.9</c:v>
                </c:pt>
                <c:pt idx="1">
                  <c:v>0</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cat>
            <c:strRef>
              <c:f>Sheet1!$B$1:$C$1</c:f>
              <c:strCache>
                <c:ptCount val="2"/>
                <c:pt idx="0">
                  <c:v>基本支出</c:v>
                </c:pt>
                <c:pt idx="1">
                  <c:v>项目支出</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cat>
            <c:strRef>
              <c:f>Sheet1!$B$1:$C$1</c:f>
              <c:strCache>
                <c:ptCount val="2"/>
                <c:pt idx="0">
                  <c:v>基本支出</c:v>
                </c:pt>
                <c:pt idx="1">
                  <c:v>项目支出</c:v>
                </c:pt>
              </c:strCache>
            </c:strRef>
          </c:cat>
          <c:val>
            <c:numRef>
              <c:f>Sheet1!$B$4:$C$4</c:f>
              <c:numCache>
                <c:formatCode>General</c:formatCode>
                <c:ptCount val="2"/>
              </c:numCache>
            </c:numRef>
          </c:val>
        </c:ser>
        <c:firstSliceAng val="0"/>
      </c:pieChart>
      <c:spPr>
        <a:solidFill>
          <a:srgbClr val="C0C0C0"/>
        </a:solidFill>
        <a:ln w="12700">
          <a:solidFill>
            <a:srgbClr val="808080"/>
          </a:solidFill>
          <a:prstDash val="solid"/>
        </a:ln>
      </c:spPr>
    </c:plotArea>
    <c:legend>
      <c:legendPos val="r"/>
      <c:layout>
        <c:manualLayout>
          <c:xMode val="edge"/>
          <c:yMode val="edge"/>
          <c:x val="0.74100719424460471"/>
          <c:y val="0.40659340659340659"/>
          <c:w val="0.24460431654676282"/>
          <c:h val="0.1923076923076924"/>
        </c:manualLayout>
      </c:layout>
      <c:spPr>
        <a:noFill/>
        <a:ln w="3175">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39"/>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6.4102564102564111E-2"/>
          <c:y val="5.4216867469879505E-2"/>
          <c:w val="0.91025641025641024"/>
          <c:h val="0.75903614457831325"/>
        </c:manualLayout>
      </c:layout>
      <c:bar3DChart>
        <c:barDir val="col"/>
        <c:grouping val="clustered"/>
        <c:ser>
          <c:idx val="0"/>
          <c:order val="0"/>
          <c:tx>
            <c:strRef>
              <c:f>Sheet1!$A$2</c:f>
              <c:strCache>
                <c:ptCount val="1"/>
              </c:strCache>
            </c:strRef>
          </c:tx>
          <c:spPr>
            <a:solidFill>
              <a:srgbClr val="9999FF"/>
            </a:solidFill>
            <a:ln w="12699">
              <a:solidFill>
                <a:srgbClr val="000000"/>
              </a:solidFill>
              <a:prstDash val="solid"/>
            </a:ln>
          </c:spPr>
          <c:cat>
            <c:strRef>
              <c:f>Sheet1!$B$1:$C$1</c:f>
              <c:strCache>
                <c:ptCount val="2"/>
                <c:pt idx="0">
                  <c:v>2020财政拨款收支总预算</c:v>
                </c:pt>
                <c:pt idx="1">
                  <c:v>2021财政拨款收支总预算</c:v>
                </c:pt>
              </c:strCache>
            </c:strRef>
          </c:cat>
          <c:val>
            <c:numRef>
              <c:f>Sheet1!$B$2:$C$2</c:f>
              <c:numCache>
                <c:formatCode>General</c:formatCode>
                <c:ptCount val="2"/>
                <c:pt idx="0">
                  <c:v>7.1599999999999993</c:v>
                </c:pt>
                <c:pt idx="1">
                  <c:v>48.9</c:v>
                </c:pt>
              </c:numCache>
            </c:numRef>
          </c:val>
        </c:ser>
        <c:gapDepth val="0"/>
        <c:shape val="box"/>
        <c:axId val="108850176"/>
        <c:axId val="128619648"/>
        <c:axId val="0"/>
      </c:bar3DChart>
      <c:catAx>
        <c:axId val="108850176"/>
        <c:scaling>
          <c:orientation val="minMax"/>
        </c:scaling>
        <c:axPos val="b"/>
        <c:numFmt formatCode="General" sourceLinked="1"/>
        <c:majorTickMark val="in"/>
        <c:tickLblPos val="low"/>
        <c:spPr>
          <a:ln w="3175">
            <a:solidFill>
              <a:srgbClr val="000000"/>
            </a:solidFill>
            <a:prstDash val="solid"/>
          </a:ln>
        </c:spPr>
        <c:txPr>
          <a:bodyPr rot="0" vert="horz"/>
          <a:lstStyle/>
          <a:p>
            <a:pPr>
              <a:defRPr sz="825" b="0" i="0" u="none" strike="noStrike" baseline="0">
                <a:solidFill>
                  <a:srgbClr val="000000"/>
                </a:solidFill>
                <a:latin typeface="宋体"/>
                <a:ea typeface="宋体"/>
                <a:cs typeface="宋体"/>
              </a:defRPr>
            </a:pPr>
            <a:endParaRPr lang="zh-CN"/>
          </a:p>
        </c:txPr>
        <c:crossAx val="128619648"/>
        <c:crosses val="autoZero"/>
        <c:auto val="1"/>
        <c:lblAlgn val="ctr"/>
        <c:lblOffset val="100"/>
        <c:tickLblSkip val="1"/>
        <c:tickMarkSkip val="1"/>
      </c:catAx>
      <c:valAx>
        <c:axId val="128619648"/>
        <c:scaling>
          <c:orientation val="minMax"/>
        </c:scaling>
        <c:axPos val="l"/>
        <c:majorGridlines>
          <c:spPr>
            <a:ln w="3175">
              <a:solidFill>
                <a:srgbClr val="000000"/>
              </a:solidFill>
              <a:prstDash val="solid"/>
            </a:ln>
          </c:spPr>
        </c:majorGridlines>
        <c:numFmt formatCode="General" sourceLinked="1"/>
        <c:majorTickMark val="in"/>
        <c:tickLblPos val="nextTo"/>
        <c:spPr>
          <a:ln w="3175">
            <a:solidFill>
              <a:srgbClr val="000000"/>
            </a:solidFill>
            <a:prstDash val="solid"/>
          </a:ln>
        </c:spPr>
        <c:txPr>
          <a:bodyPr rot="0" vert="horz"/>
          <a:lstStyle/>
          <a:p>
            <a:pPr>
              <a:defRPr sz="825" b="0" i="0" u="none" strike="noStrike" baseline="0">
                <a:solidFill>
                  <a:srgbClr val="000000"/>
                </a:solidFill>
                <a:latin typeface="宋体"/>
                <a:ea typeface="宋体"/>
                <a:cs typeface="宋体"/>
              </a:defRPr>
            </a:pPr>
            <a:endParaRPr lang="zh-CN"/>
          </a:p>
        </c:txPr>
        <c:crossAx val="108850176"/>
        <c:crosses val="autoZero"/>
        <c:crossBetween val="between"/>
      </c:valAx>
      <c:spPr>
        <a:noFill/>
        <a:ln w="25399">
          <a:noFill/>
        </a:ln>
      </c:spPr>
    </c:plotArea>
    <c:plotVisOnly val="1"/>
    <c:dispBlanksAs val="gap"/>
  </c:chart>
  <c:spPr>
    <a:noFill/>
    <a:ln>
      <a:noFill/>
    </a:ln>
  </c:spPr>
  <c:txPr>
    <a:bodyPr/>
    <a:lstStyle/>
    <a:p>
      <a:pPr>
        <a:defRPr sz="825"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2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081300813008139E-2"/>
          <c:y val="6.3380281690140913E-2"/>
          <c:w val="0.92886178861788615"/>
          <c:h val="0.71830985915492962"/>
        </c:manualLayout>
      </c:layout>
      <c:bar3DChart>
        <c:barDir val="col"/>
        <c:grouping val="clustered"/>
        <c:ser>
          <c:idx val="0"/>
          <c:order val="0"/>
          <c:tx>
            <c:strRef>
              <c:f>Sheet1!$A$2</c:f>
              <c:strCache>
                <c:ptCount val="1"/>
                <c:pt idx="0">
                  <c:v>一般公共财政拨款支出</c:v>
                </c:pt>
              </c:strCache>
            </c:strRef>
          </c:tx>
          <c:spPr>
            <a:solidFill>
              <a:srgbClr val="9999FF"/>
            </a:solidFill>
            <a:ln w="12699">
              <a:solidFill>
                <a:srgbClr val="000000"/>
              </a:solidFill>
              <a:prstDash val="solid"/>
            </a:ln>
          </c:spPr>
          <c:cat>
            <c:strRef>
              <c:f>Sheet1!$B$1:$C$1</c:f>
              <c:strCache>
                <c:ptCount val="2"/>
                <c:pt idx="0">
                  <c:v>2020年</c:v>
                </c:pt>
                <c:pt idx="1">
                  <c:v>2021年</c:v>
                </c:pt>
              </c:strCache>
            </c:strRef>
          </c:cat>
          <c:val>
            <c:numRef>
              <c:f>Sheet1!$B$2:$C$2</c:f>
              <c:numCache>
                <c:formatCode>General</c:formatCode>
                <c:ptCount val="2"/>
                <c:pt idx="0">
                  <c:v>7.1599999999999993</c:v>
                </c:pt>
                <c:pt idx="1">
                  <c:v>48.9</c:v>
                </c:pt>
              </c:numCache>
            </c:numRef>
          </c:val>
        </c:ser>
        <c:gapDepth val="0"/>
        <c:shape val="box"/>
        <c:axId val="128847232"/>
        <c:axId val="134158976"/>
        <c:axId val="0"/>
      </c:bar3DChart>
      <c:catAx>
        <c:axId val="128847232"/>
        <c:scaling>
          <c:orientation val="minMax"/>
        </c:scaling>
        <c:axPos val="b"/>
        <c:numFmt formatCode="General" sourceLinked="1"/>
        <c:majorTickMark val="in"/>
        <c:tickLblPos val="low"/>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134158976"/>
        <c:crosses val="autoZero"/>
        <c:auto val="1"/>
        <c:lblAlgn val="ctr"/>
        <c:lblOffset val="100"/>
        <c:tickLblSkip val="2"/>
        <c:tickMarkSkip val="1"/>
      </c:catAx>
      <c:valAx>
        <c:axId val="134158976"/>
        <c:scaling>
          <c:orientation val="minMax"/>
        </c:scaling>
        <c:axPos val="l"/>
        <c:majorGridlines>
          <c:spPr>
            <a:ln w="3175">
              <a:solidFill>
                <a:srgbClr val="000000"/>
              </a:solidFill>
              <a:prstDash val="solid"/>
            </a:ln>
          </c:spPr>
        </c:majorGridlines>
        <c:numFmt formatCode="General" sourceLinked="1"/>
        <c:majorTickMark val="in"/>
        <c:tickLblPos val="nextTo"/>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128847232"/>
        <c:crosses val="autoZero"/>
        <c:crossBetween val="between"/>
      </c:valAx>
      <c:spPr>
        <a:noFill/>
        <a:ln w="25398">
          <a:noFill/>
        </a:ln>
      </c:spPr>
    </c:plotArea>
    <c:plotVisOnly val="1"/>
    <c:dispBlanksAs val="gap"/>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拨款金额</c:v>
                </c:pt>
              </c:strCache>
            </c:strRef>
          </c:tx>
          <c:dLbls>
            <c:showVal val="1"/>
            <c:showLeaderLines val="1"/>
          </c:dLbls>
          <c:cat>
            <c:strRef>
              <c:f>Sheet1!$A$2:$A$4</c:f>
              <c:strCache>
                <c:ptCount val="3"/>
                <c:pt idx="0">
                  <c:v>一般公共服务支出</c:v>
                </c:pt>
                <c:pt idx="1">
                  <c:v>社会保障和就业支出</c:v>
                </c:pt>
                <c:pt idx="2">
                  <c:v>住房保障支出</c:v>
                </c:pt>
              </c:strCache>
            </c:strRef>
          </c:cat>
          <c:val>
            <c:numRef>
              <c:f>Sheet1!$B$2:$B$4</c:f>
              <c:numCache>
                <c:formatCode>General</c:formatCode>
                <c:ptCount val="3"/>
                <c:pt idx="0">
                  <c:v>30</c:v>
                </c:pt>
                <c:pt idx="1">
                  <c:v>14.78</c:v>
                </c:pt>
                <c:pt idx="2">
                  <c:v>4.1199999999999974</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2022-01-20T11:10:00Z</cp:lastPrinted>
  <dcterms:created xsi:type="dcterms:W3CDTF">2022-01-20T10:37:00Z</dcterms:created>
  <dcterms:modified xsi:type="dcterms:W3CDTF">2022-01-20T11:41:00Z</dcterms:modified>
</cp:coreProperties>
</file>