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EE" w:rsidRPr="002826BB" w:rsidRDefault="007E6EEE">
      <w:pPr>
        <w:rPr>
          <w:rFonts w:asciiTheme="minorEastAsia" w:hAnsiTheme="minorEastAsia"/>
        </w:rPr>
      </w:pPr>
    </w:p>
    <w:p w:rsidR="007E6EEE" w:rsidRDefault="007E6EEE"/>
    <w:p w:rsidR="007E6EEE" w:rsidRDefault="00766128">
      <w:pPr>
        <w:jc w:val="center"/>
        <w:rPr>
          <w:rFonts w:ascii="宋体" w:hAnsi="宋体"/>
          <w:b/>
          <w:sz w:val="44"/>
          <w:szCs w:val="44"/>
        </w:rPr>
      </w:pPr>
      <w:r>
        <w:rPr>
          <w:rFonts w:ascii="宋体" w:hAnsi="宋体" w:hint="eastAsia"/>
          <w:b/>
          <w:sz w:val="44"/>
          <w:szCs w:val="44"/>
        </w:rPr>
        <w:t>自贡市贡井区民政局2022年部门</w:t>
      </w:r>
    </w:p>
    <w:p w:rsidR="007E6EEE" w:rsidRDefault="00766128">
      <w:pPr>
        <w:jc w:val="center"/>
        <w:rPr>
          <w:rFonts w:ascii="宋体" w:hAnsi="宋体"/>
          <w:b/>
          <w:sz w:val="44"/>
          <w:szCs w:val="44"/>
        </w:rPr>
      </w:pPr>
      <w:r>
        <w:rPr>
          <w:rFonts w:ascii="宋体" w:hAnsi="宋体" w:hint="eastAsia"/>
          <w:b/>
          <w:sz w:val="44"/>
          <w:szCs w:val="44"/>
        </w:rPr>
        <w:t>预算编制的说明</w:t>
      </w:r>
    </w:p>
    <w:p w:rsidR="007E6EEE" w:rsidRDefault="007E6EEE">
      <w:pPr>
        <w:widowControl/>
        <w:rPr>
          <w:rFonts w:ascii="黑体" w:eastAsia="黑体" w:hAnsi="黑体"/>
          <w:color w:val="000000"/>
          <w:sz w:val="48"/>
          <w:szCs w:val="48"/>
        </w:rPr>
      </w:pPr>
    </w:p>
    <w:p w:rsidR="007E6EEE" w:rsidRDefault="00766128">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r w:rsidRPr="004A698C">
        <w:rPr>
          <w:rFonts w:ascii="仿宋_GB2312" w:eastAsia="仿宋_GB2312" w:hint="eastAsia"/>
          <w:b w:val="0"/>
          <w:bCs w:val="0"/>
          <w:i w:val="0"/>
          <w:iCs w:val="0"/>
          <w:sz w:val="28"/>
          <w:szCs w:val="28"/>
        </w:rPr>
        <w:fldChar w:fldCharType="begin"/>
      </w:r>
      <w:r w:rsidR="00766128">
        <w:rPr>
          <w:rFonts w:ascii="仿宋_GB2312" w:eastAsia="仿宋_GB2312" w:hint="eastAsia"/>
          <w:b w:val="0"/>
          <w:bCs w:val="0"/>
          <w:i w:val="0"/>
          <w:iCs w:val="0"/>
          <w:sz w:val="28"/>
          <w:szCs w:val="28"/>
        </w:rPr>
        <w:instrText xml:space="preserve"> TOC \o "1-3" \h \z \u </w:instrText>
      </w:r>
      <w:r w:rsidRPr="004A698C">
        <w:rPr>
          <w:rFonts w:ascii="仿宋_GB2312" w:eastAsia="仿宋_GB2312" w:hint="eastAsia"/>
          <w:b w:val="0"/>
          <w:bCs w:val="0"/>
          <w:i w:val="0"/>
          <w:iCs w:val="0"/>
          <w:sz w:val="28"/>
          <w:szCs w:val="28"/>
        </w:rPr>
        <w:fldChar w:fldCharType="separate"/>
      </w:r>
      <w:hyperlink w:anchor="_Toc72430477" w:history="1">
        <w:r w:rsidR="00766128">
          <w:rPr>
            <w:rStyle w:val="a7"/>
            <w:rFonts w:ascii="仿宋_GB2312" w:eastAsia="仿宋_GB2312" w:hint="eastAsia"/>
            <w:b w:val="0"/>
            <w:bCs w:val="0"/>
            <w:i w:val="0"/>
            <w:iCs w:val="0"/>
            <w:sz w:val="28"/>
            <w:szCs w:val="28"/>
          </w:rPr>
          <w:t>一、基本职能及主要工作</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3</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78" w:history="1">
        <w:r w:rsidR="00766128">
          <w:rPr>
            <w:rStyle w:val="a7"/>
            <w:rFonts w:ascii="仿宋_GB2312" w:eastAsia="仿宋_GB2312" w:hint="eastAsia"/>
            <w:b w:val="0"/>
            <w:bCs w:val="0"/>
            <w:sz w:val="28"/>
            <w:szCs w:val="28"/>
          </w:rPr>
          <w:t>（一）</w:t>
        </w:r>
        <w:r w:rsidR="004E57D5">
          <w:rPr>
            <w:rStyle w:val="a7"/>
            <w:rFonts w:ascii="仿宋_GB2312" w:eastAsia="仿宋_GB2312" w:hint="eastAsia"/>
            <w:b w:val="0"/>
            <w:bCs w:val="0"/>
            <w:sz w:val="28"/>
            <w:szCs w:val="28"/>
          </w:rPr>
          <w:t>民政局</w:t>
        </w:r>
        <w:r w:rsidR="00766128">
          <w:rPr>
            <w:rStyle w:val="a7"/>
            <w:rFonts w:ascii="仿宋_GB2312" w:eastAsia="仿宋_GB2312" w:hint="eastAsia"/>
            <w:b w:val="0"/>
            <w:bCs w:val="0"/>
            <w:sz w:val="28"/>
            <w:szCs w:val="28"/>
          </w:rPr>
          <w:t>部门职能简介</w:t>
        </w:r>
        <w:r w:rsidR="00766128">
          <w:rPr>
            <w:rFonts w:ascii="仿宋_GB2312" w:eastAsia="仿宋_GB2312" w:hint="eastAsia"/>
            <w:b w:val="0"/>
            <w:bCs w:val="0"/>
            <w:sz w:val="28"/>
            <w:szCs w:val="28"/>
          </w:rPr>
          <w:tab/>
        </w:r>
        <w:r w:rsidR="00110E44">
          <w:rPr>
            <w:rFonts w:ascii="仿宋_GB2312" w:eastAsia="仿宋_GB2312" w:hint="eastAsia"/>
            <w:b w:val="0"/>
            <w:bCs w:val="0"/>
            <w:sz w:val="28"/>
            <w:szCs w:val="28"/>
          </w:rPr>
          <w:t>3</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79" w:history="1">
        <w:r w:rsidR="00766128">
          <w:rPr>
            <w:rStyle w:val="a7"/>
            <w:rFonts w:ascii="仿宋_GB2312" w:eastAsia="仿宋_GB2312" w:hint="eastAsia"/>
            <w:b w:val="0"/>
            <w:bCs w:val="0"/>
            <w:sz w:val="28"/>
            <w:szCs w:val="28"/>
          </w:rPr>
          <w:t>（二）</w:t>
        </w:r>
        <w:r w:rsidR="004E57D5">
          <w:rPr>
            <w:rStyle w:val="a7"/>
            <w:rFonts w:ascii="仿宋_GB2312" w:eastAsia="仿宋_GB2312" w:hint="eastAsia"/>
            <w:b w:val="0"/>
            <w:bCs w:val="0"/>
            <w:sz w:val="28"/>
            <w:szCs w:val="28"/>
          </w:rPr>
          <w:t>民政局</w:t>
        </w:r>
        <w:r w:rsidR="00766128">
          <w:rPr>
            <w:rStyle w:val="a7"/>
            <w:rFonts w:ascii="仿宋_GB2312" w:eastAsia="仿宋_GB2312" w:hint="eastAsia"/>
            <w:b w:val="0"/>
            <w:bCs w:val="0"/>
            <w:sz w:val="28"/>
            <w:szCs w:val="28"/>
          </w:rPr>
          <w:t>部门2022年重点工作</w:t>
        </w:r>
        <w:r w:rsidR="00766128">
          <w:rPr>
            <w:rFonts w:ascii="仿宋_GB2312" w:eastAsia="仿宋_GB2312" w:hint="eastAsia"/>
            <w:b w:val="0"/>
            <w:bCs w:val="0"/>
            <w:sz w:val="28"/>
            <w:szCs w:val="28"/>
          </w:rPr>
          <w:tab/>
        </w:r>
        <w:r w:rsidR="00110E44">
          <w:rPr>
            <w:rFonts w:ascii="仿宋_GB2312" w:eastAsia="仿宋_GB2312" w:hint="eastAsia"/>
            <w:b w:val="0"/>
            <w:bCs w:val="0"/>
            <w:sz w:val="28"/>
            <w:szCs w:val="28"/>
          </w:rPr>
          <w:t>3</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80" w:history="1">
        <w:r w:rsidR="00766128">
          <w:rPr>
            <w:rStyle w:val="a7"/>
            <w:rFonts w:ascii="仿宋_GB2312" w:eastAsia="仿宋_GB2312" w:hint="eastAsia"/>
            <w:b w:val="0"/>
            <w:bCs w:val="0"/>
            <w:i w:val="0"/>
            <w:iCs w:val="0"/>
            <w:sz w:val="28"/>
            <w:szCs w:val="28"/>
          </w:rPr>
          <w:t>二、部门概况</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3</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81" w:history="1">
        <w:r w:rsidR="00766128">
          <w:rPr>
            <w:rStyle w:val="a7"/>
            <w:rFonts w:ascii="仿宋_GB2312" w:eastAsia="仿宋_GB2312" w:hint="eastAsia"/>
            <w:b w:val="0"/>
            <w:bCs w:val="0"/>
            <w:i w:val="0"/>
            <w:iCs w:val="0"/>
            <w:sz w:val="28"/>
            <w:szCs w:val="28"/>
          </w:rPr>
          <w:t>三、收支预算情况说明</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4</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82" w:history="1">
        <w:r w:rsidR="00766128">
          <w:rPr>
            <w:rStyle w:val="a7"/>
            <w:rFonts w:ascii="仿宋_GB2312" w:eastAsia="仿宋_GB2312" w:hint="eastAsia"/>
            <w:b w:val="0"/>
            <w:bCs w:val="0"/>
            <w:sz w:val="28"/>
            <w:szCs w:val="28"/>
          </w:rPr>
          <w:t>（一）收入预算情况</w:t>
        </w:r>
        <w:r w:rsidR="00766128">
          <w:rPr>
            <w:rFonts w:ascii="仿宋_GB2312" w:eastAsia="仿宋_GB2312" w:hint="eastAsia"/>
            <w:b w:val="0"/>
            <w:bCs w:val="0"/>
            <w:sz w:val="28"/>
            <w:szCs w:val="28"/>
          </w:rPr>
          <w:tab/>
        </w:r>
        <w:r w:rsidR="00110E44">
          <w:rPr>
            <w:rFonts w:ascii="仿宋_GB2312" w:eastAsia="仿宋_GB2312" w:hint="eastAsia"/>
            <w:b w:val="0"/>
            <w:bCs w:val="0"/>
            <w:sz w:val="28"/>
            <w:szCs w:val="28"/>
          </w:rPr>
          <w:t>4</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83" w:history="1">
        <w:r w:rsidR="00766128">
          <w:rPr>
            <w:rStyle w:val="a7"/>
            <w:rFonts w:ascii="仿宋_GB2312" w:eastAsia="仿宋_GB2312" w:hint="eastAsia"/>
            <w:b w:val="0"/>
            <w:bCs w:val="0"/>
            <w:sz w:val="28"/>
            <w:szCs w:val="28"/>
          </w:rPr>
          <w:t>（二）支出预算情况</w:t>
        </w:r>
        <w:r w:rsidR="00766128">
          <w:rPr>
            <w:rFonts w:ascii="仿宋_GB2312" w:eastAsia="仿宋_GB2312" w:hint="eastAsia"/>
            <w:b w:val="0"/>
            <w:bCs w:val="0"/>
            <w:sz w:val="28"/>
            <w:szCs w:val="28"/>
          </w:rPr>
          <w:tab/>
        </w:r>
        <w:r w:rsidR="00110E44">
          <w:rPr>
            <w:rFonts w:ascii="仿宋_GB2312" w:eastAsia="仿宋_GB2312" w:hint="eastAsia"/>
            <w:b w:val="0"/>
            <w:bCs w:val="0"/>
            <w:sz w:val="28"/>
            <w:szCs w:val="28"/>
          </w:rPr>
          <w:t>5</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84" w:history="1">
        <w:r w:rsidR="00766128">
          <w:rPr>
            <w:rStyle w:val="a7"/>
            <w:rFonts w:ascii="仿宋_GB2312" w:eastAsia="仿宋_GB2312" w:hint="eastAsia"/>
            <w:b w:val="0"/>
            <w:bCs w:val="0"/>
            <w:i w:val="0"/>
            <w:iCs w:val="0"/>
            <w:sz w:val="28"/>
            <w:szCs w:val="28"/>
          </w:rPr>
          <w:t>四、财政拨款收支预算情况说明</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6</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85" w:history="1">
        <w:r w:rsidR="00766128">
          <w:rPr>
            <w:rStyle w:val="a7"/>
            <w:rFonts w:ascii="仿宋_GB2312" w:eastAsia="仿宋_GB2312" w:hint="eastAsia"/>
            <w:b w:val="0"/>
            <w:bCs w:val="0"/>
            <w:i w:val="0"/>
            <w:iCs w:val="0"/>
            <w:sz w:val="28"/>
            <w:szCs w:val="28"/>
          </w:rPr>
          <w:t>五、一般公共预算当年拨款情况说明</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7</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86" w:history="1">
        <w:r w:rsidR="00766128">
          <w:rPr>
            <w:rStyle w:val="a7"/>
            <w:rFonts w:ascii="仿宋_GB2312" w:eastAsia="仿宋_GB2312" w:hint="eastAsia"/>
            <w:b w:val="0"/>
            <w:bCs w:val="0"/>
            <w:sz w:val="28"/>
            <w:szCs w:val="28"/>
          </w:rPr>
          <w:t>（一）一般公共预算当年拨款规模变化情况</w:t>
        </w:r>
        <w:r w:rsidR="00766128">
          <w:rPr>
            <w:rFonts w:ascii="仿宋_GB2312" w:eastAsia="仿宋_GB2312" w:hint="eastAsia"/>
            <w:b w:val="0"/>
            <w:bCs w:val="0"/>
            <w:sz w:val="28"/>
            <w:szCs w:val="28"/>
          </w:rPr>
          <w:tab/>
        </w:r>
        <w:r w:rsidR="00110E44">
          <w:rPr>
            <w:rFonts w:ascii="仿宋_GB2312" w:eastAsia="仿宋_GB2312" w:hint="eastAsia"/>
            <w:b w:val="0"/>
            <w:bCs w:val="0"/>
            <w:sz w:val="28"/>
            <w:szCs w:val="28"/>
          </w:rPr>
          <w:t>7</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87" w:history="1">
        <w:r w:rsidR="00766128">
          <w:rPr>
            <w:rStyle w:val="a7"/>
            <w:rFonts w:ascii="仿宋_GB2312" w:eastAsia="仿宋_GB2312" w:hint="eastAsia"/>
            <w:b w:val="0"/>
            <w:bCs w:val="0"/>
            <w:sz w:val="28"/>
            <w:szCs w:val="28"/>
          </w:rPr>
          <w:t>（二）一般公共预算当年拨款结构情况</w:t>
        </w:r>
        <w:r w:rsidR="00766128">
          <w:rPr>
            <w:rFonts w:ascii="仿宋_GB2312" w:eastAsia="仿宋_GB2312" w:hint="eastAsia"/>
            <w:b w:val="0"/>
            <w:bCs w:val="0"/>
            <w:sz w:val="28"/>
            <w:szCs w:val="28"/>
          </w:rPr>
          <w:tab/>
        </w:r>
        <w:r w:rsidR="00110E44">
          <w:rPr>
            <w:rFonts w:ascii="仿宋_GB2312" w:eastAsia="仿宋_GB2312" w:hint="eastAsia"/>
            <w:b w:val="0"/>
            <w:bCs w:val="0"/>
            <w:sz w:val="28"/>
            <w:szCs w:val="28"/>
          </w:rPr>
          <w:t>8</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88" w:history="1">
        <w:r w:rsidR="00766128">
          <w:rPr>
            <w:rStyle w:val="a7"/>
            <w:rFonts w:ascii="仿宋_GB2312" w:eastAsia="仿宋_GB2312" w:hint="eastAsia"/>
            <w:b w:val="0"/>
            <w:bCs w:val="0"/>
            <w:sz w:val="28"/>
            <w:szCs w:val="28"/>
          </w:rPr>
          <w:t>（三）一般公共预算当年拨款具体使用情况：</w:t>
        </w:r>
        <w:r w:rsidR="00766128">
          <w:rPr>
            <w:rFonts w:ascii="仿宋_GB2312" w:eastAsia="仿宋_GB2312" w:hint="eastAsia"/>
            <w:b w:val="0"/>
            <w:bCs w:val="0"/>
            <w:sz w:val="28"/>
            <w:szCs w:val="28"/>
          </w:rPr>
          <w:tab/>
        </w:r>
        <w:r w:rsidR="00110E44">
          <w:rPr>
            <w:rFonts w:ascii="仿宋_GB2312" w:eastAsia="仿宋_GB2312" w:hint="eastAsia"/>
            <w:b w:val="0"/>
            <w:bCs w:val="0"/>
            <w:sz w:val="28"/>
            <w:szCs w:val="28"/>
          </w:rPr>
          <w:t>9</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89" w:history="1">
        <w:r w:rsidR="00766128">
          <w:rPr>
            <w:rStyle w:val="a7"/>
            <w:rFonts w:ascii="仿宋_GB2312" w:eastAsia="仿宋_GB2312" w:hint="eastAsia"/>
            <w:b w:val="0"/>
            <w:bCs w:val="0"/>
            <w:i w:val="0"/>
            <w:iCs w:val="0"/>
            <w:sz w:val="28"/>
            <w:szCs w:val="28"/>
          </w:rPr>
          <w:t>六、一般公共预算基本支出情况说明</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11</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90" w:history="1">
        <w:r w:rsidR="00766128">
          <w:rPr>
            <w:rStyle w:val="a7"/>
            <w:rFonts w:ascii="仿宋_GB2312" w:eastAsia="仿宋_GB2312" w:hint="eastAsia"/>
            <w:b w:val="0"/>
            <w:bCs w:val="0"/>
            <w:i w:val="0"/>
            <w:iCs w:val="0"/>
            <w:sz w:val="28"/>
            <w:szCs w:val="28"/>
          </w:rPr>
          <w:t>七、“三公”经费财政拨款预算安排情况</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11</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91" w:history="1">
        <w:r w:rsidR="00766128">
          <w:rPr>
            <w:rStyle w:val="a7"/>
            <w:rFonts w:ascii="仿宋_GB2312" w:eastAsia="仿宋_GB2312" w:hint="eastAsia"/>
            <w:b w:val="0"/>
            <w:bCs w:val="0"/>
            <w:i w:val="0"/>
            <w:iCs w:val="0"/>
            <w:sz w:val="28"/>
            <w:szCs w:val="28"/>
          </w:rPr>
          <w:t>八、政府性基金预算支出情况说明</w:t>
        </w:r>
        <w:r w:rsidR="00766128">
          <w:rPr>
            <w:rFonts w:ascii="仿宋_GB2312" w:eastAsia="仿宋_GB2312" w:hint="eastAsia"/>
            <w:b w:val="0"/>
            <w:bCs w:val="0"/>
            <w:i w:val="0"/>
            <w:iCs w:val="0"/>
            <w:sz w:val="28"/>
            <w:szCs w:val="28"/>
          </w:rPr>
          <w:tab/>
        </w:r>
        <w:r w:rsidR="00110E44">
          <w:rPr>
            <w:rFonts w:ascii="仿宋_GB2312" w:eastAsia="仿宋_GB2312" w:hint="eastAsia"/>
            <w:b w:val="0"/>
            <w:bCs w:val="0"/>
            <w:i w:val="0"/>
            <w:iCs w:val="0"/>
            <w:sz w:val="28"/>
            <w:szCs w:val="28"/>
          </w:rPr>
          <w:t>13</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92" w:history="1">
        <w:r w:rsidR="00766128">
          <w:rPr>
            <w:rStyle w:val="a7"/>
            <w:rFonts w:ascii="仿宋_GB2312" w:eastAsia="仿宋_GB2312" w:hint="eastAsia"/>
            <w:b w:val="0"/>
            <w:bCs w:val="0"/>
            <w:i w:val="0"/>
            <w:iCs w:val="0"/>
            <w:sz w:val="28"/>
            <w:szCs w:val="28"/>
          </w:rPr>
          <w:t>九、国有资本经营预算支出情况说明</w:t>
        </w:r>
        <w:r w:rsidR="00766128">
          <w:rPr>
            <w:rFonts w:ascii="仿宋_GB2312" w:eastAsia="仿宋_GB2312" w:hint="eastAsia"/>
            <w:b w:val="0"/>
            <w:bCs w:val="0"/>
            <w:i w:val="0"/>
            <w:iCs w:val="0"/>
            <w:sz w:val="28"/>
            <w:szCs w:val="28"/>
          </w:rPr>
          <w:tab/>
        </w:r>
        <w:r w:rsidR="0058390F">
          <w:rPr>
            <w:rFonts w:ascii="仿宋_GB2312" w:eastAsia="仿宋_GB2312" w:hint="eastAsia"/>
            <w:b w:val="0"/>
            <w:bCs w:val="0"/>
            <w:i w:val="0"/>
            <w:iCs w:val="0"/>
            <w:sz w:val="28"/>
            <w:szCs w:val="28"/>
          </w:rPr>
          <w:t>13</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93" w:history="1">
        <w:r w:rsidR="00766128">
          <w:rPr>
            <w:rStyle w:val="a7"/>
            <w:rFonts w:ascii="仿宋_GB2312" w:eastAsia="仿宋_GB2312" w:hint="eastAsia"/>
            <w:b w:val="0"/>
            <w:bCs w:val="0"/>
            <w:i w:val="0"/>
            <w:iCs w:val="0"/>
            <w:sz w:val="28"/>
            <w:szCs w:val="28"/>
          </w:rPr>
          <w:t>十、其他重要事项的情况说明</w:t>
        </w:r>
        <w:r w:rsidR="00766128">
          <w:rPr>
            <w:rFonts w:ascii="仿宋_GB2312" w:eastAsia="仿宋_GB2312" w:hint="eastAsia"/>
            <w:b w:val="0"/>
            <w:bCs w:val="0"/>
            <w:i w:val="0"/>
            <w:iCs w:val="0"/>
            <w:sz w:val="28"/>
            <w:szCs w:val="28"/>
          </w:rPr>
          <w:tab/>
        </w:r>
        <w:r w:rsidR="0058390F">
          <w:rPr>
            <w:rFonts w:ascii="仿宋_GB2312" w:eastAsia="仿宋_GB2312" w:hint="eastAsia"/>
            <w:b w:val="0"/>
            <w:bCs w:val="0"/>
            <w:i w:val="0"/>
            <w:iCs w:val="0"/>
            <w:sz w:val="28"/>
            <w:szCs w:val="28"/>
          </w:rPr>
          <w:t>13</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94" w:history="1">
        <w:r w:rsidR="00766128">
          <w:rPr>
            <w:rStyle w:val="a7"/>
            <w:rFonts w:ascii="仿宋_GB2312" w:eastAsia="仿宋_GB2312" w:hint="eastAsia"/>
            <w:b w:val="0"/>
            <w:bCs w:val="0"/>
            <w:sz w:val="28"/>
            <w:szCs w:val="28"/>
          </w:rPr>
          <w:t>（一）机关运行经费情况</w:t>
        </w:r>
        <w:r w:rsidR="00766128">
          <w:rPr>
            <w:rFonts w:ascii="仿宋_GB2312" w:eastAsia="仿宋_GB2312" w:hint="eastAsia"/>
            <w:b w:val="0"/>
            <w:bCs w:val="0"/>
            <w:sz w:val="28"/>
            <w:szCs w:val="28"/>
          </w:rPr>
          <w:tab/>
        </w:r>
        <w:r w:rsidR="0058390F">
          <w:rPr>
            <w:rFonts w:ascii="仿宋_GB2312" w:eastAsia="仿宋_GB2312" w:hint="eastAsia"/>
            <w:b w:val="0"/>
            <w:bCs w:val="0"/>
            <w:sz w:val="28"/>
            <w:szCs w:val="28"/>
          </w:rPr>
          <w:t>13</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95" w:history="1">
        <w:r w:rsidR="00766128">
          <w:rPr>
            <w:rStyle w:val="a7"/>
            <w:rFonts w:ascii="仿宋_GB2312" w:eastAsia="仿宋_GB2312" w:hint="eastAsia"/>
            <w:b w:val="0"/>
            <w:bCs w:val="0"/>
            <w:sz w:val="28"/>
            <w:szCs w:val="28"/>
          </w:rPr>
          <w:t>（二）政府采购情况</w:t>
        </w:r>
        <w:r w:rsidR="00766128">
          <w:rPr>
            <w:rFonts w:ascii="仿宋_GB2312" w:eastAsia="仿宋_GB2312" w:hint="eastAsia"/>
            <w:b w:val="0"/>
            <w:bCs w:val="0"/>
            <w:sz w:val="28"/>
            <w:szCs w:val="28"/>
          </w:rPr>
          <w:tab/>
        </w:r>
        <w:r w:rsidR="0058390F">
          <w:rPr>
            <w:rFonts w:ascii="仿宋_GB2312" w:eastAsia="仿宋_GB2312" w:hint="eastAsia"/>
            <w:b w:val="0"/>
            <w:bCs w:val="0"/>
            <w:sz w:val="28"/>
            <w:szCs w:val="28"/>
          </w:rPr>
          <w:t>13</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96" w:history="1">
        <w:r w:rsidR="00766128">
          <w:rPr>
            <w:rStyle w:val="a7"/>
            <w:rFonts w:ascii="仿宋_GB2312" w:eastAsia="仿宋_GB2312" w:hint="eastAsia"/>
            <w:b w:val="0"/>
            <w:bCs w:val="0"/>
            <w:sz w:val="28"/>
            <w:szCs w:val="28"/>
          </w:rPr>
          <w:t>（三）国有资产占有使用情况</w:t>
        </w:r>
        <w:r w:rsidR="00766128">
          <w:rPr>
            <w:rFonts w:ascii="仿宋_GB2312" w:eastAsia="仿宋_GB2312" w:hint="eastAsia"/>
            <w:b w:val="0"/>
            <w:bCs w:val="0"/>
            <w:sz w:val="28"/>
            <w:szCs w:val="28"/>
          </w:rPr>
          <w:tab/>
        </w:r>
        <w:r w:rsidR="0058390F">
          <w:rPr>
            <w:rFonts w:ascii="仿宋_GB2312" w:eastAsia="仿宋_GB2312" w:hint="eastAsia"/>
            <w:b w:val="0"/>
            <w:bCs w:val="0"/>
            <w:sz w:val="28"/>
            <w:szCs w:val="28"/>
          </w:rPr>
          <w:t>13</w:t>
        </w:r>
      </w:hyperlink>
    </w:p>
    <w:p w:rsidR="007E6EEE" w:rsidRDefault="004A698C">
      <w:pPr>
        <w:pStyle w:val="2"/>
        <w:tabs>
          <w:tab w:val="right" w:leader="dot" w:pos="8296"/>
        </w:tabs>
        <w:spacing w:line="600" w:lineRule="exact"/>
        <w:rPr>
          <w:rFonts w:ascii="仿宋_GB2312" w:eastAsia="仿宋_GB2312" w:hAnsi="Calibri"/>
          <w:b w:val="0"/>
          <w:bCs w:val="0"/>
          <w:sz w:val="28"/>
          <w:szCs w:val="28"/>
        </w:rPr>
      </w:pPr>
      <w:hyperlink w:anchor="_Toc72430497" w:history="1">
        <w:r w:rsidR="00766128">
          <w:rPr>
            <w:rStyle w:val="a7"/>
            <w:rFonts w:ascii="仿宋_GB2312" w:eastAsia="仿宋_GB2312" w:hint="eastAsia"/>
            <w:b w:val="0"/>
            <w:bCs w:val="0"/>
            <w:sz w:val="28"/>
            <w:szCs w:val="28"/>
          </w:rPr>
          <w:t>（四）绩效目标设置情况</w:t>
        </w:r>
        <w:r w:rsidR="00766128">
          <w:rPr>
            <w:rFonts w:ascii="仿宋_GB2312" w:eastAsia="仿宋_GB2312" w:hint="eastAsia"/>
            <w:b w:val="0"/>
            <w:bCs w:val="0"/>
            <w:sz w:val="28"/>
            <w:szCs w:val="28"/>
          </w:rPr>
          <w:tab/>
        </w:r>
        <w:r w:rsidR="0058390F">
          <w:rPr>
            <w:rFonts w:ascii="仿宋_GB2312" w:eastAsia="仿宋_GB2312" w:hint="eastAsia"/>
            <w:b w:val="0"/>
            <w:bCs w:val="0"/>
            <w:sz w:val="28"/>
            <w:szCs w:val="28"/>
          </w:rPr>
          <w:t>14</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hyperlink w:anchor="_Toc72430498" w:history="1">
        <w:r w:rsidR="00766128">
          <w:rPr>
            <w:rStyle w:val="a7"/>
            <w:rFonts w:ascii="仿宋_GB2312" w:eastAsia="仿宋_GB2312" w:hint="eastAsia"/>
            <w:b w:val="0"/>
            <w:bCs w:val="0"/>
            <w:i w:val="0"/>
            <w:iCs w:val="0"/>
            <w:sz w:val="28"/>
            <w:szCs w:val="28"/>
          </w:rPr>
          <w:t>十一、名词解释</w:t>
        </w:r>
        <w:r w:rsidR="00766128">
          <w:rPr>
            <w:rFonts w:ascii="仿宋_GB2312" w:eastAsia="仿宋_GB2312" w:hint="eastAsia"/>
            <w:b w:val="0"/>
            <w:bCs w:val="0"/>
            <w:i w:val="0"/>
            <w:iCs w:val="0"/>
            <w:sz w:val="28"/>
            <w:szCs w:val="28"/>
          </w:rPr>
          <w:tab/>
        </w:r>
        <w:r w:rsidR="0058390F">
          <w:rPr>
            <w:rFonts w:ascii="仿宋_GB2312" w:eastAsia="仿宋_GB2312" w:hint="eastAsia"/>
            <w:b w:val="0"/>
            <w:bCs w:val="0"/>
            <w:i w:val="0"/>
            <w:iCs w:val="0"/>
            <w:sz w:val="28"/>
            <w:szCs w:val="28"/>
          </w:rPr>
          <w:t>14</w:t>
        </w:r>
      </w:hyperlink>
    </w:p>
    <w:p w:rsidR="007E6EEE" w:rsidRDefault="004A698C">
      <w:pPr>
        <w:pStyle w:val="1"/>
        <w:tabs>
          <w:tab w:val="right" w:leader="dot" w:pos="8296"/>
        </w:tabs>
        <w:spacing w:line="600" w:lineRule="exact"/>
        <w:rPr>
          <w:rFonts w:ascii="仿宋_GB2312" w:eastAsia="仿宋_GB2312" w:hAnsi="Calibri"/>
          <w:b w:val="0"/>
          <w:bCs w:val="0"/>
          <w:i w:val="0"/>
          <w:iCs w:val="0"/>
          <w:sz w:val="28"/>
          <w:szCs w:val="28"/>
        </w:rPr>
      </w:pPr>
      <w:r>
        <w:rPr>
          <w:rFonts w:ascii="仿宋_GB2312" w:eastAsia="仿宋_GB2312" w:hint="eastAsia"/>
          <w:b w:val="0"/>
          <w:bCs w:val="0"/>
          <w:i w:val="0"/>
          <w:iCs w:val="0"/>
          <w:sz w:val="28"/>
          <w:szCs w:val="28"/>
          <w:lang w:val="zh-CN"/>
        </w:rPr>
        <w:fldChar w:fldCharType="end"/>
      </w:r>
      <w:hyperlink w:anchor="_Toc72430498" w:history="1">
        <w:r w:rsidR="00766128">
          <w:rPr>
            <w:rStyle w:val="a7"/>
            <w:rFonts w:ascii="仿宋_GB2312" w:eastAsia="仿宋_GB2312" w:hint="eastAsia"/>
            <w:b w:val="0"/>
            <w:bCs w:val="0"/>
            <w:i w:val="0"/>
            <w:iCs w:val="0"/>
            <w:color w:val="auto"/>
            <w:sz w:val="28"/>
            <w:szCs w:val="28"/>
            <w:u w:val="none"/>
          </w:rPr>
          <w:t>附件</w:t>
        </w:r>
        <w:r w:rsidR="00766128">
          <w:rPr>
            <w:rFonts w:ascii="仿宋_GB2312" w:eastAsia="仿宋_GB2312" w:hint="eastAsia"/>
            <w:b w:val="0"/>
            <w:bCs w:val="0"/>
            <w:i w:val="0"/>
            <w:iCs w:val="0"/>
            <w:sz w:val="28"/>
            <w:szCs w:val="28"/>
          </w:rPr>
          <w:tab/>
        </w:r>
        <w:r w:rsidR="0058390F">
          <w:rPr>
            <w:rFonts w:ascii="仿宋_GB2312" w:eastAsia="仿宋_GB2312" w:hint="eastAsia"/>
            <w:b w:val="0"/>
            <w:bCs w:val="0"/>
            <w:i w:val="0"/>
            <w:iCs w:val="0"/>
            <w:sz w:val="28"/>
            <w:szCs w:val="28"/>
          </w:rPr>
          <w:t>18</w:t>
        </w:r>
      </w:hyperlink>
    </w:p>
    <w:p w:rsidR="007E6EEE" w:rsidRDefault="007E6EEE">
      <w:pPr>
        <w:spacing w:line="500" w:lineRule="exact"/>
        <w:ind w:firstLineChars="750" w:firstLine="2100"/>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jc w:val="center"/>
        <w:rPr>
          <w:rFonts w:ascii="仿宋_GB2312" w:eastAsia="仿宋_GB2312"/>
          <w:sz w:val="28"/>
          <w:szCs w:val="28"/>
          <w:lang w:val="zh-CN"/>
        </w:rPr>
      </w:pPr>
    </w:p>
    <w:p w:rsidR="007E6EEE" w:rsidRDefault="007E6EEE">
      <w:pPr>
        <w:rPr>
          <w:rFonts w:ascii="黑体" w:eastAsia="黑体"/>
          <w:sz w:val="32"/>
          <w:szCs w:val="32"/>
        </w:rPr>
      </w:pPr>
    </w:p>
    <w:p w:rsidR="007E6EEE" w:rsidRDefault="00766128">
      <w:pPr>
        <w:spacing w:line="580" w:lineRule="exact"/>
        <w:ind w:firstLineChars="200" w:firstLine="640"/>
        <w:rPr>
          <w:rFonts w:ascii="黑体" w:eastAsia="黑体"/>
          <w:sz w:val="32"/>
          <w:szCs w:val="32"/>
        </w:rPr>
      </w:pPr>
      <w:r>
        <w:rPr>
          <w:rFonts w:ascii="黑体" w:eastAsia="黑体" w:hint="eastAsia"/>
          <w:sz w:val="32"/>
          <w:szCs w:val="32"/>
        </w:rPr>
        <w:t>一、基本职能及主要工作</w:t>
      </w:r>
    </w:p>
    <w:p w:rsidR="007E6EEE" w:rsidRDefault="00766128" w:rsidP="00C54037">
      <w:pPr>
        <w:pStyle w:val="a3"/>
        <w:adjustRightInd w:val="0"/>
        <w:snapToGrid w:val="0"/>
        <w:spacing w:before="93" w:line="580" w:lineRule="exact"/>
        <w:ind w:leftChars="267" w:left="561" w:firstLineChars="10" w:firstLine="32"/>
        <w:rPr>
          <w:b/>
          <w:bCs/>
          <w:sz w:val="32"/>
          <w:szCs w:val="32"/>
        </w:rPr>
      </w:pPr>
      <w:r>
        <w:rPr>
          <w:rFonts w:hint="eastAsia"/>
          <w:b/>
          <w:bCs/>
          <w:sz w:val="32"/>
          <w:szCs w:val="32"/>
        </w:rPr>
        <w:t>（一）</w:t>
      </w:r>
      <w:r w:rsidR="008527B2">
        <w:rPr>
          <w:rFonts w:hint="eastAsia"/>
          <w:b/>
          <w:bCs/>
          <w:sz w:val="32"/>
          <w:szCs w:val="32"/>
        </w:rPr>
        <w:t>贡井区</w:t>
      </w:r>
      <w:r>
        <w:rPr>
          <w:rFonts w:hint="eastAsia"/>
          <w:b/>
          <w:bCs/>
          <w:sz w:val="32"/>
          <w:szCs w:val="32"/>
        </w:rPr>
        <w:t>民政局部门职能简介</w:t>
      </w:r>
    </w:p>
    <w:p w:rsidR="007E6EEE" w:rsidRDefault="008527B2" w:rsidP="00C54037">
      <w:pPr>
        <w:ind w:firstLineChars="250" w:firstLine="800"/>
        <w:rPr>
          <w:rFonts w:ascii="仿宋_GB2312" w:eastAsia="仿宋_GB2312"/>
          <w:sz w:val="32"/>
          <w:szCs w:val="32"/>
        </w:rPr>
      </w:pPr>
      <w:r>
        <w:rPr>
          <w:rFonts w:ascii="仿宋_GB2312" w:eastAsia="仿宋_GB2312" w:hint="eastAsia"/>
          <w:sz w:val="32"/>
          <w:szCs w:val="32"/>
        </w:rPr>
        <w:t>贡井区</w:t>
      </w:r>
      <w:r w:rsidR="00766128">
        <w:rPr>
          <w:rFonts w:ascii="仿宋_GB2312" w:eastAsia="仿宋_GB2312" w:hint="eastAsia"/>
          <w:sz w:val="32"/>
          <w:szCs w:val="32"/>
        </w:rPr>
        <w:t>民政局主要职责是认真贯彻党和国家关于民政工作的基本方针、政策、规章制度,具体负责社会救助、儿童福利、基层政权建设和社区治理、社会福利和慈善、婚姻登记、收养登记和殡葬、行政区划管理、社会组织管理等工作。</w:t>
      </w:r>
    </w:p>
    <w:p w:rsidR="007E6EEE" w:rsidRDefault="00766128" w:rsidP="00C54037">
      <w:pPr>
        <w:pStyle w:val="a3"/>
        <w:adjustRightInd w:val="0"/>
        <w:snapToGrid w:val="0"/>
        <w:spacing w:before="93" w:line="580" w:lineRule="exact"/>
        <w:ind w:firstLineChars="196" w:firstLine="628"/>
        <w:rPr>
          <w:b/>
          <w:bCs/>
          <w:sz w:val="32"/>
          <w:szCs w:val="32"/>
        </w:rPr>
      </w:pPr>
      <w:r>
        <w:rPr>
          <w:rFonts w:hint="eastAsia"/>
          <w:b/>
          <w:bCs/>
          <w:sz w:val="32"/>
          <w:szCs w:val="32"/>
        </w:rPr>
        <w:t>（二）</w:t>
      </w:r>
      <w:r w:rsidR="008527B2">
        <w:rPr>
          <w:rFonts w:hint="eastAsia"/>
          <w:b/>
          <w:bCs/>
          <w:sz w:val="32"/>
          <w:szCs w:val="32"/>
        </w:rPr>
        <w:t>贡井区</w:t>
      </w:r>
      <w:r>
        <w:rPr>
          <w:rFonts w:hint="eastAsia"/>
          <w:b/>
          <w:bCs/>
          <w:sz w:val="32"/>
          <w:szCs w:val="32"/>
        </w:rPr>
        <w:t>民政局部门2022年重点工作</w:t>
      </w:r>
    </w:p>
    <w:p w:rsidR="007E6EEE" w:rsidRDefault="00766128">
      <w:pPr>
        <w:spacing w:line="572"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区民政局将坚持以习近平新时代中国特色社会主义思想为指导，深入学习贯彻党的十九届六中全会精神，坚决贯彻落实区委区政府决策部署，扎实推进两项改革后半篇文章，不断健全养老服务体系，加强未成年人保护，提高城乡低保、特困人员等困难群体保障水平，为打造“产业强区、品质西城”、全面建设社会主义现代化贡井做出更大贡献。</w:t>
      </w:r>
    </w:p>
    <w:p w:rsidR="007E6EEE" w:rsidRDefault="00766128">
      <w:pPr>
        <w:spacing w:line="580" w:lineRule="exact"/>
        <w:ind w:firstLineChars="200" w:firstLine="640"/>
        <w:rPr>
          <w:rFonts w:ascii="黑体" w:eastAsia="黑体"/>
          <w:sz w:val="32"/>
          <w:szCs w:val="32"/>
        </w:rPr>
      </w:pPr>
      <w:r>
        <w:rPr>
          <w:rFonts w:ascii="黑体" w:eastAsia="黑体" w:hint="eastAsia"/>
          <w:sz w:val="32"/>
          <w:szCs w:val="32"/>
        </w:rPr>
        <w:t>二、部门概况</w:t>
      </w:r>
    </w:p>
    <w:p w:rsidR="007E6EEE" w:rsidRDefault="00766128" w:rsidP="00C54037">
      <w:pPr>
        <w:pStyle w:val="a3"/>
        <w:adjustRightInd w:val="0"/>
        <w:snapToGrid w:val="0"/>
        <w:spacing w:before="93" w:line="580" w:lineRule="exact"/>
        <w:ind w:firstLineChars="210" w:firstLine="672"/>
        <w:rPr>
          <w:sz w:val="32"/>
          <w:szCs w:val="32"/>
        </w:rPr>
      </w:pPr>
      <w:r>
        <w:rPr>
          <w:rFonts w:hint="eastAsia"/>
          <w:sz w:val="32"/>
          <w:szCs w:val="32"/>
        </w:rPr>
        <w:t>贡井区民政局（部门单位）下属二级预算单位5个，其中行政单位1个，参照公务员法管理的事业单位</w:t>
      </w:r>
      <w:r>
        <w:rPr>
          <w:rFonts w:hint="eastAsia"/>
          <w:bCs/>
          <w:sz w:val="32"/>
          <w:szCs w:val="32"/>
        </w:rPr>
        <w:t>1</w:t>
      </w:r>
      <w:r>
        <w:rPr>
          <w:rFonts w:hint="eastAsia"/>
          <w:sz w:val="32"/>
          <w:szCs w:val="32"/>
        </w:rPr>
        <w:t>个，其他事业单位3个。主要包括：</w:t>
      </w:r>
    </w:p>
    <w:p w:rsidR="007E6EEE" w:rsidRDefault="00766128" w:rsidP="00C54037">
      <w:pPr>
        <w:pStyle w:val="a3"/>
        <w:numPr>
          <w:ilvl w:val="0"/>
          <w:numId w:val="1"/>
        </w:numPr>
        <w:adjustRightInd w:val="0"/>
        <w:snapToGrid w:val="0"/>
        <w:spacing w:before="93" w:line="580" w:lineRule="exact"/>
        <w:rPr>
          <w:sz w:val="32"/>
          <w:szCs w:val="32"/>
        </w:rPr>
      </w:pPr>
      <w:r>
        <w:rPr>
          <w:rFonts w:hint="eastAsia"/>
          <w:sz w:val="32"/>
          <w:szCs w:val="32"/>
        </w:rPr>
        <w:t>贡井区民政局</w:t>
      </w:r>
    </w:p>
    <w:p w:rsidR="007E6EEE" w:rsidRDefault="00766128" w:rsidP="00C54037">
      <w:pPr>
        <w:pStyle w:val="a3"/>
        <w:numPr>
          <w:ilvl w:val="0"/>
          <w:numId w:val="1"/>
        </w:numPr>
        <w:adjustRightInd w:val="0"/>
        <w:snapToGrid w:val="0"/>
        <w:spacing w:before="93" w:line="580" w:lineRule="exact"/>
        <w:rPr>
          <w:color w:val="333333"/>
          <w:sz w:val="28"/>
          <w:szCs w:val="28"/>
        </w:rPr>
      </w:pPr>
      <w:r>
        <w:rPr>
          <w:rFonts w:hint="eastAsia"/>
          <w:sz w:val="32"/>
          <w:szCs w:val="32"/>
        </w:rPr>
        <w:t>贡井区老龄办</w:t>
      </w:r>
    </w:p>
    <w:p w:rsidR="007E6EEE" w:rsidRDefault="00766128" w:rsidP="00C54037">
      <w:pPr>
        <w:pStyle w:val="a3"/>
        <w:numPr>
          <w:ilvl w:val="0"/>
          <w:numId w:val="1"/>
        </w:numPr>
        <w:adjustRightInd w:val="0"/>
        <w:snapToGrid w:val="0"/>
        <w:spacing w:before="93" w:line="580" w:lineRule="exact"/>
        <w:rPr>
          <w:color w:val="333333"/>
          <w:sz w:val="28"/>
          <w:szCs w:val="28"/>
        </w:rPr>
      </w:pPr>
      <w:r>
        <w:rPr>
          <w:rFonts w:hint="eastAsia"/>
          <w:sz w:val="32"/>
          <w:szCs w:val="32"/>
        </w:rPr>
        <w:t>贡井区低收入家庭认定中心</w:t>
      </w:r>
    </w:p>
    <w:p w:rsidR="007E6EEE" w:rsidRDefault="00766128" w:rsidP="00C54037">
      <w:pPr>
        <w:pStyle w:val="a3"/>
        <w:numPr>
          <w:ilvl w:val="0"/>
          <w:numId w:val="1"/>
        </w:numPr>
        <w:adjustRightInd w:val="0"/>
        <w:snapToGrid w:val="0"/>
        <w:spacing w:before="93" w:line="580" w:lineRule="exact"/>
        <w:rPr>
          <w:color w:val="333333"/>
          <w:sz w:val="28"/>
          <w:szCs w:val="28"/>
        </w:rPr>
      </w:pPr>
      <w:r>
        <w:rPr>
          <w:rFonts w:hint="eastAsia"/>
          <w:sz w:val="32"/>
          <w:szCs w:val="32"/>
        </w:rPr>
        <w:t>贡井区社会福利院</w:t>
      </w:r>
    </w:p>
    <w:p w:rsidR="007E6EEE" w:rsidRDefault="00766128" w:rsidP="00C54037">
      <w:pPr>
        <w:pStyle w:val="a3"/>
        <w:numPr>
          <w:ilvl w:val="0"/>
          <w:numId w:val="1"/>
        </w:numPr>
        <w:adjustRightInd w:val="0"/>
        <w:snapToGrid w:val="0"/>
        <w:spacing w:before="93" w:line="580" w:lineRule="exact"/>
        <w:rPr>
          <w:color w:val="333333"/>
          <w:sz w:val="28"/>
          <w:szCs w:val="28"/>
        </w:rPr>
      </w:pPr>
      <w:r>
        <w:rPr>
          <w:rFonts w:hint="eastAsia"/>
          <w:sz w:val="32"/>
          <w:szCs w:val="32"/>
        </w:rPr>
        <w:t>贡井区犀牛山公墓管理站</w:t>
      </w:r>
    </w:p>
    <w:p w:rsidR="007E6EEE" w:rsidRDefault="00766128">
      <w:pPr>
        <w:spacing w:line="580" w:lineRule="exact"/>
        <w:ind w:firstLineChars="200" w:firstLine="640"/>
        <w:rPr>
          <w:rFonts w:ascii="黑体" w:eastAsia="黑体"/>
          <w:sz w:val="32"/>
          <w:szCs w:val="32"/>
        </w:rPr>
      </w:pPr>
      <w:r>
        <w:rPr>
          <w:rFonts w:ascii="黑体" w:eastAsia="黑体" w:hint="eastAsia"/>
          <w:sz w:val="32"/>
          <w:szCs w:val="32"/>
        </w:rPr>
        <w:t>三、收支预算情况说明</w:t>
      </w:r>
    </w:p>
    <w:p w:rsidR="007E6EEE" w:rsidRDefault="00766128">
      <w:pPr>
        <w:spacing w:line="580" w:lineRule="exact"/>
        <w:ind w:firstLineChars="200" w:firstLine="640"/>
        <w:rPr>
          <w:rFonts w:ascii="仿宋_GB2312" w:eastAsia="仿宋_GB2312"/>
          <w:sz w:val="32"/>
          <w:szCs w:val="32"/>
        </w:rPr>
      </w:pPr>
      <w:r>
        <w:rPr>
          <w:rFonts w:ascii="仿宋_GB2312" w:eastAsia="仿宋_GB2312" w:hint="eastAsia"/>
          <w:sz w:val="32"/>
          <w:szCs w:val="32"/>
        </w:rPr>
        <w:t>按照综合预算的原则，贡井区民政局（部门单位）所有收入和支出均纳入部门预算管理。收入包括：一般公共预算拨款收入、上年结转、政府性基金收入；支出包括：社会保障和就业支出、医疗卫生与计划生育支出、住房保障支出、其他支出。贡井区民政局（部门单位）2022年收支总预算</w:t>
      </w:r>
      <w:r>
        <w:rPr>
          <w:rFonts w:ascii="仿宋_GB2312" w:eastAsia="仿宋_GB2312" w:hint="eastAsia"/>
          <w:color w:val="333333"/>
          <w:sz w:val="32"/>
          <w:szCs w:val="32"/>
        </w:rPr>
        <w:t>8829.42</w:t>
      </w:r>
      <w:r>
        <w:rPr>
          <w:rFonts w:ascii="仿宋_GB2312" w:eastAsia="仿宋_GB2312" w:hint="eastAsia"/>
          <w:sz w:val="32"/>
          <w:szCs w:val="32"/>
        </w:rPr>
        <w:t>万元，比2021年收支预算总数减少174.74万元，主要原因是</w:t>
      </w:r>
      <w:r>
        <w:rPr>
          <w:rFonts w:ascii="仿宋_GB2312" w:eastAsia="仿宋_GB2312" w:hint="eastAsia"/>
          <w:color w:val="000000"/>
          <w:sz w:val="32"/>
          <w:szCs w:val="32"/>
        </w:rPr>
        <w:t>2022年部门预算公开减少了区社会福利院的预算，区社会福利院的预算公开数据由区社会福利院单独公开</w:t>
      </w:r>
      <w:r>
        <w:rPr>
          <w:rFonts w:ascii="仿宋_GB2312" w:eastAsia="仿宋_GB2312" w:hint="eastAsia"/>
          <w:sz w:val="32"/>
          <w:szCs w:val="32"/>
        </w:rPr>
        <w:t>。</w:t>
      </w:r>
    </w:p>
    <w:p w:rsidR="007E6EEE" w:rsidRDefault="00766128" w:rsidP="00C54037">
      <w:pPr>
        <w:spacing w:line="580" w:lineRule="exact"/>
        <w:ind w:firstLineChars="200" w:firstLine="640"/>
        <w:rPr>
          <w:rFonts w:ascii="仿宋_GB2312" w:eastAsia="仿宋_GB2312"/>
          <w:sz w:val="32"/>
          <w:szCs w:val="32"/>
        </w:rPr>
      </w:pPr>
      <w:r>
        <w:rPr>
          <w:rFonts w:ascii="仿宋_GB2312" w:eastAsia="仿宋_GB2312" w:hint="eastAsia"/>
          <w:b/>
          <w:bCs/>
          <w:sz w:val="32"/>
          <w:szCs w:val="32"/>
        </w:rPr>
        <w:t>（一）收入预算情况</w:t>
      </w:r>
    </w:p>
    <w:p w:rsidR="007E6EEE" w:rsidRDefault="00766128">
      <w:pPr>
        <w:spacing w:line="580" w:lineRule="exact"/>
        <w:ind w:firstLine="645"/>
        <w:rPr>
          <w:rFonts w:ascii="仿宋_GB2312" w:eastAsia="仿宋_GB2312"/>
          <w:sz w:val="32"/>
          <w:szCs w:val="32"/>
        </w:rPr>
      </w:pPr>
      <w:r>
        <w:rPr>
          <w:rFonts w:ascii="仿宋_GB2312" w:eastAsia="仿宋_GB2312" w:hint="eastAsia"/>
          <w:sz w:val="32"/>
          <w:szCs w:val="32"/>
        </w:rPr>
        <w:t>贡井区民政局（部门单位）2022年收入预算</w:t>
      </w:r>
      <w:r>
        <w:rPr>
          <w:rFonts w:ascii="仿宋_GB2312" w:eastAsia="仿宋_GB2312" w:hint="eastAsia"/>
          <w:color w:val="333333"/>
          <w:sz w:val="32"/>
          <w:szCs w:val="32"/>
        </w:rPr>
        <w:t>8829.42</w:t>
      </w:r>
      <w:r>
        <w:rPr>
          <w:rFonts w:ascii="仿宋_GB2312" w:eastAsia="仿宋_GB2312" w:hint="eastAsia"/>
          <w:sz w:val="32"/>
          <w:szCs w:val="32"/>
        </w:rPr>
        <w:t>万元，其中：一般公共预算拨款收入</w:t>
      </w:r>
      <w:r>
        <w:rPr>
          <w:rFonts w:ascii="仿宋_GB2312" w:eastAsia="仿宋_GB2312" w:hint="eastAsia"/>
          <w:color w:val="333333"/>
          <w:sz w:val="32"/>
          <w:szCs w:val="32"/>
        </w:rPr>
        <w:t>8829.42</w:t>
      </w:r>
      <w:r>
        <w:rPr>
          <w:rFonts w:ascii="仿宋_GB2312" w:eastAsia="仿宋_GB2312" w:hint="eastAsia"/>
          <w:sz w:val="32"/>
          <w:szCs w:val="32"/>
        </w:rPr>
        <w:t>万元，占100%。</w:t>
      </w:r>
    </w:p>
    <w:p w:rsidR="007E6EEE" w:rsidRDefault="00766128" w:rsidP="00C54037">
      <w:pPr>
        <w:spacing w:line="600" w:lineRule="exact"/>
        <w:ind w:firstLineChars="200" w:firstLine="640"/>
        <w:rPr>
          <w:rFonts w:ascii="仿宋_GB2312" w:eastAsia="仿宋_GB2312"/>
          <w:b/>
          <w:sz w:val="32"/>
          <w:szCs w:val="32"/>
        </w:rPr>
      </w:pPr>
      <w:r>
        <w:rPr>
          <w:rFonts w:ascii="仿宋_GB2312" w:eastAsia="仿宋_GB2312" w:hint="eastAsia"/>
          <w:b/>
          <w:sz w:val="32"/>
          <w:szCs w:val="32"/>
        </w:rPr>
        <w:t>（图1：收入预算结构图）（饼状图）</w:t>
      </w:r>
    </w:p>
    <w:p w:rsidR="007E6EEE" w:rsidRDefault="007E6EEE" w:rsidP="00C54037">
      <w:pPr>
        <w:spacing w:line="600" w:lineRule="exact"/>
        <w:ind w:firstLineChars="200" w:firstLine="640"/>
        <w:rPr>
          <w:rFonts w:ascii="仿宋_GB2312" w:eastAsia="仿宋_GB2312"/>
          <w:b/>
          <w:sz w:val="32"/>
          <w:szCs w:val="32"/>
        </w:rPr>
      </w:pPr>
    </w:p>
    <w:p w:rsidR="007E6EEE" w:rsidRDefault="007E6EEE" w:rsidP="00C54037">
      <w:pPr>
        <w:spacing w:line="600" w:lineRule="exact"/>
        <w:ind w:firstLineChars="200" w:firstLine="640"/>
        <w:rPr>
          <w:rFonts w:ascii="仿宋_GB2312" w:eastAsia="仿宋_GB2312"/>
          <w:b/>
          <w:sz w:val="32"/>
          <w:szCs w:val="32"/>
        </w:rPr>
      </w:pPr>
    </w:p>
    <w:p w:rsidR="007E6EEE" w:rsidRDefault="007E6EEE" w:rsidP="00C54037">
      <w:pPr>
        <w:spacing w:line="600" w:lineRule="exact"/>
        <w:ind w:firstLineChars="200" w:firstLine="640"/>
        <w:rPr>
          <w:rFonts w:ascii="仿宋_GB2312" w:eastAsia="仿宋_GB2312"/>
          <w:b/>
          <w:sz w:val="32"/>
          <w:szCs w:val="32"/>
        </w:rPr>
      </w:pPr>
    </w:p>
    <w:p w:rsidR="007E6EEE" w:rsidRDefault="007E6EEE" w:rsidP="00C54037">
      <w:pPr>
        <w:spacing w:line="600" w:lineRule="exact"/>
        <w:ind w:firstLineChars="200" w:firstLine="640"/>
        <w:rPr>
          <w:rFonts w:ascii="仿宋_GB2312" w:eastAsia="仿宋_GB2312"/>
          <w:b/>
          <w:sz w:val="32"/>
          <w:szCs w:val="32"/>
        </w:rPr>
      </w:pPr>
    </w:p>
    <w:p w:rsidR="007E6EEE" w:rsidRDefault="007E6EEE" w:rsidP="00C54037">
      <w:pPr>
        <w:spacing w:line="600" w:lineRule="exact"/>
        <w:ind w:firstLineChars="200" w:firstLine="640"/>
        <w:rPr>
          <w:rFonts w:ascii="仿宋_GB2312" w:eastAsia="仿宋_GB2312"/>
          <w:b/>
          <w:sz w:val="32"/>
          <w:szCs w:val="32"/>
        </w:rPr>
      </w:pPr>
    </w:p>
    <w:p w:rsidR="007E6EEE" w:rsidRDefault="007E6EEE">
      <w:pPr>
        <w:spacing w:line="600" w:lineRule="exact"/>
        <w:rPr>
          <w:rFonts w:ascii="仿宋_GB2312" w:eastAsia="仿宋_GB2312"/>
          <w:b/>
          <w:sz w:val="32"/>
          <w:szCs w:val="32"/>
        </w:rPr>
      </w:pPr>
    </w:p>
    <w:p w:rsidR="007E6EEE" w:rsidRDefault="007E6EEE">
      <w:pPr>
        <w:rPr>
          <w:rFonts w:ascii="仿宋_GB2312" w:eastAsia="仿宋_GB2312"/>
          <w:b/>
          <w:sz w:val="32"/>
          <w:szCs w:val="32"/>
        </w:rPr>
      </w:pPr>
      <w:r w:rsidRPr="007E6EEE">
        <w:rPr>
          <w:rFonts w:hint="eastAsia"/>
        </w:rPr>
        <w:object w:dxaOrig="8039" w:dyaOrig="6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65pt;height:300.65pt" o:ole="" o:gfxdata="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">
            <v:imagedata r:id="rId8" o:title=""/>
            <o:lock v:ext="edit" aspectratio="f"/>
          </v:shape>
          <o:OLEObject Type="Embed" ProgID="Excel.Sheet.8" ShapeID="_x0000_i1025" DrawAspect="Content" ObjectID="_1704525358" r:id="rId9"/>
        </w:object>
      </w:r>
    </w:p>
    <w:p w:rsidR="007E6EEE" w:rsidRDefault="00766128">
      <w:pPr>
        <w:spacing w:line="580" w:lineRule="exact"/>
        <w:ind w:left="643"/>
        <w:rPr>
          <w:rFonts w:ascii="仿宋_GB2312" w:eastAsia="仿宋_GB2312"/>
          <w:sz w:val="32"/>
          <w:szCs w:val="32"/>
        </w:rPr>
      </w:pPr>
      <w:r>
        <w:rPr>
          <w:rFonts w:ascii="仿宋_GB2312" w:eastAsia="仿宋_GB2312" w:hint="eastAsia"/>
          <w:b/>
          <w:bCs/>
          <w:sz w:val="32"/>
          <w:szCs w:val="32"/>
        </w:rPr>
        <w:t>（二）支出预算情况</w:t>
      </w:r>
    </w:p>
    <w:p w:rsidR="007E6EEE" w:rsidRDefault="00766128">
      <w:pPr>
        <w:spacing w:line="480" w:lineRule="atLeast"/>
        <w:ind w:firstLineChars="171" w:firstLine="547"/>
        <w:rPr>
          <w:rFonts w:ascii="仿宋_GB2312" w:eastAsia="仿宋_GB2312"/>
          <w:sz w:val="32"/>
          <w:szCs w:val="32"/>
        </w:rPr>
      </w:pPr>
      <w:r>
        <w:rPr>
          <w:rFonts w:ascii="仿宋_GB2312" w:eastAsia="仿宋_GB2312" w:hint="eastAsia"/>
          <w:sz w:val="32"/>
          <w:szCs w:val="32"/>
        </w:rPr>
        <w:t>贡井区民政局（部门单位）2022年支出预算8829.42万元，其中：基本支出225.04万元，占2.55%；项目支出8604.38万元，占97.45%。</w:t>
      </w:r>
    </w:p>
    <w:p w:rsidR="007E6EEE" w:rsidRDefault="00766128" w:rsidP="00C54037">
      <w:pPr>
        <w:spacing w:line="600" w:lineRule="exact"/>
        <w:ind w:firstLineChars="200" w:firstLine="640"/>
        <w:rPr>
          <w:rFonts w:ascii="仿宋_GB2312" w:eastAsia="仿宋_GB2312"/>
          <w:b/>
          <w:sz w:val="32"/>
          <w:szCs w:val="32"/>
        </w:rPr>
      </w:pPr>
      <w:r>
        <w:rPr>
          <w:rFonts w:ascii="仿宋_GB2312" w:eastAsia="仿宋_GB2312" w:hint="eastAsia"/>
          <w:b/>
          <w:sz w:val="32"/>
          <w:szCs w:val="32"/>
        </w:rPr>
        <w:t>（图2：支出预算结构图）（饼状图）</w:t>
      </w:r>
    </w:p>
    <w:p w:rsidR="007E6EEE" w:rsidRDefault="007E6EEE"/>
    <w:p w:rsidR="007E6EEE" w:rsidRDefault="00766128">
      <w:r>
        <w:rPr>
          <w:rFonts w:hint="eastAsia"/>
          <w:noProof/>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6EEE" w:rsidRDefault="00766128">
      <w:pPr>
        <w:spacing w:line="580" w:lineRule="exact"/>
        <w:ind w:firstLine="570"/>
        <w:rPr>
          <w:rFonts w:ascii="仿宋_GB2312" w:eastAsia="仿宋_GB2312"/>
          <w:color w:val="333333"/>
          <w:sz w:val="32"/>
          <w:szCs w:val="32"/>
        </w:rPr>
      </w:pPr>
      <w:r>
        <w:rPr>
          <w:rFonts w:ascii="黑体" w:eastAsia="黑体" w:hint="eastAsia"/>
          <w:color w:val="333333"/>
          <w:sz w:val="32"/>
          <w:szCs w:val="32"/>
        </w:rPr>
        <w:t>四、财政拨款收支预算情况说明</w:t>
      </w:r>
    </w:p>
    <w:p w:rsidR="007E6EEE" w:rsidRDefault="00766128">
      <w:pPr>
        <w:spacing w:line="580" w:lineRule="exact"/>
        <w:ind w:firstLine="645"/>
        <w:rPr>
          <w:rFonts w:ascii="仿宋_GB2312" w:eastAsia="仿宋_GB2312"/>
          <w:color w:val="000000"/>
          <w:sz w:val="32"/>
          <w:szCs w:val="32"/>
        </w:rPr>
      </w:pPr>
      <w:r>
        <w:rPr>
          <w:rFonts w:ascii="仿宋_GB2312" w:eastAsia="仿宋_GB2312" w:hint="eastAsia"/>
          <w:sz w:val="32"/>
          <w:szCs w:val="32"/>
        </w:rPr>
        <w:t>贡井区民政局（部门单位）</w:t>
      </w:r>
      <w:r>
        <w:rPr>
          <w:rFonts w:ascii="仿宋_GB2312" w:eastAsia="仿宋_GB2312" w:hint="eastAsia"/>
          <w:color w:val="333333"/>
          <w:sz w:val="32"/>
          <w:szCs w:val="32"/>
        </w:rPr>
        <w:t>2022年财政拨款收支总预算8829.42</w:t>
      </w:r>
      <w:r>
        <w:rPr>
          <w:rFonts w:ascii="仿宋_GB2312" w:eastAsia="仿宋_GB2312" w:hint="eastAsia"/>
          <w:color w:val="000000"/>
          <w:sz w:val="32"/>
          <w:szCs w:val="32"/>
        </w:rPr>
        <w:t>万元，比2021年财政拨款收支总额预算</w:t>
      </w:r>
      <w:r>
        <w:rPr>
          <w:rFonts w:ascii="仿宋_GB2312" w:eastAsia="仿宋_GB2312" w:hint="eastAsia"/>
          <w:sz w:val="32"/>
          <w:szCs w:val="32"/>
        </w:rPr>
        <w:t>减少174.74万元，主要原因是</w:t>
      </w:r>
      <w:r>
        <w:rPr>
          <w:rFonts w:ascii="仿宋_GB2312" w:eastAsia="仿宋_GB2312" w:hint="eastAsia"/>
          <w:color w:val="000000"/>
          <w:sz w:val="32"/>
          <w:szCs w:val="32"/>
        </w:rPr>
        <w:t>2022年部门预算公开减少了区社会福利院的预算，区社会福利院的预算公开数据由区社会福利院单独公开。</w:t>
      </w:r>
    </w:p>
    <w:p w:rsidR="007E6EEE" w:rsidRDefault="00766128">
      <w:pPr>
        <w:spacing w:line="580" w:lineRule="exact"/>
        <w:ind w:firstLine="645"/>
        <w:rPr>
          <w:rFonts w:ascii="仿宋_GB2312" w:eastAsia="仿宋_GB2312"/>
          <w:b/>
          <w:sz w:val="32"/>
          <w:szCs w:val="32"/>
        </w:rPr>
      </w:pPr>
      <w:r>
        <w:rPr>
          <w:rFonts w:ascii="仿宋_GB2312" w:eastAsia="仿宋_GB2312" w:hint="eastAsia"/>
          <w:b/>
          <w:sz w:val="32"/>
          <w:szCs w:val="32"/>
        </w:rPr>
        <w:t>（图3：财政拨款收支总预算变动情况）（柱状图）</w:t>
      </w:r>
    </w:p>
    <w:p w:rsidR="007E6EEE" w:rsidRDefault="007E6EEE"/>
    <w:p w:rsidR="007E6EEE" w:rsidRDefault="007E6EEE"/>
    <w:p w:rsidR="007E6EEE" w:rsidRDefault="00766128">
      <w:r>
        <w:rPr>
          <w:rFonts w:hint="eastAsia"/>
          <w:noProof/>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6EEE" w:rsidRDefault="00766128">
      <w:pPr>
        <w:spacing w:line="58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收入包括：本年一般公共预算拨款收入</w:t>
      </w:r>
      <w:r>
        <w:rPr>
          <w:rFonts w:ascii="仿宋_GB2312" w:eastAsia="仿宋_GB2312" w:hint="eastAsia"/>
          <w:sz w:val="32"/>
          <w:szCs w:val="32"/>
        </w:rPr>
        <w:t>8829.42</w:t>
      </w:r>
      <w:r>
        <w:rPr>
          <w:rFonts w:ascii="仿宋_GB2312" w:eastAsia="仿宋_GB2312" w:hint="eastAsia"/>
          <w:color w:val="333333"/>
          <w:sz w:val="32"/>
          <w:szCs w:val="32"/>
        </w:rPr>
        <w:t>万元，本年</w:t>
      </w:r>
      <w:r>
        <w:rPr>
          <w:rFonts w:ascii="仿宋_GB2312" w:eastAsia="仿宋_GB2312" w:hint="eastAsia"/>
          <w:sz w:val="32"/>
          <w:szCs w:val="32"/>
        </w:rPr>
        <w:t>政府性基金收入0</w:t>
      </w:r>
      <w:r>
        <w:rPr>
          <w:rFonts w:ascii="仿宋_GB2312" w:eastAsia="仿宋_GB2312" w:hint="eastAsia"/>
          <w:color w:val="333333"/>
          <w:sz w:val="32"/>
          <w:szCs w:val="32"/>
        </w:rPr>
        <w:t>万元，上年结转一般公共预算拨款收入</w:t>
      </w:r>
      <w:r>
        <w:rPr>
          <w:rFonts w:ascii="仿宋_GB2312" w:eastAsia="仿宋_GB2312" w:hint="eastAsia"/>
          <w:sz w:val="32"/>
          <w:szCs w:val="32"/>
        </w:rPr>
        <w:t>0</w:t>
      </w:r>
      <w:r>
        <w:rPr>
          <w:rFonts w:ascii="仿宋_GB2312" w:eastAsia="仿宋_GB2312" w:hint="eastAsia"/>
          <w:color w:val="333333"/>
          <w:sz w:val="32"/>
          <w:szCs w:val="32"/>
        </w:rPr>
        <w:t>万元；支出包括：社会保障和就业支出</w:t>
      </w:r>
      <w:r>
        <w:rPr>
          <w:rFonts w:ascii="仿宋_GB2312" w:eastAsia="仿宋_GB2312" w:hint="eastAsia"/>
          <w:color w:val="000000"/>
          <w:sz w:val="32"/>
          <w:szCs w:val="32"/>
        </w:rPr>
        <w:t>8803.39</w:t>
      </w:r>
      <w:r>
        <w:rPr>
          <w:rFonts w:ascii="仿宋_GB2312" w:eastAsia="仿宋_GB2312" w:hint="eastAsia"/>
          <w:color w:val="333333"/>
          <w:sz w:val="32"/>
          <w:szCs w:val="32"/>
        </w:rPr>
        <w:t>万元、卫生健康支出</w:t>
      </w:r>
      <w:r>
        <w:rPr>
          <w:rFonts w:ascii="仿宋_GB2312" w:eastAsia="仿宋_GB2312" w:hint="eastAsia"/>
          <w:color w:val="000000"/>
          <w:sz w:val="32"/>
          <w:szCs w:val="32"/>
        </w:rPr>
        <w:t>8.66</w:t>
      </w:r>
      <w:r>
        <w:rPr>
          <w:rFonts w:ascii="仿宋_GB2312" w:eastAsia="仿宋_GB2312" w:hint="eastAsia"/>
          <w:color w:val="333333"/>
          <w:sz w:val="32"/>
          <w:szCs w:val="32"/>
        </w:rPr>
        <w:t>万元、住房保障支出</w:t>
      </w:r>
      <w:r>
        <w:rPr>
          <w:rFonts w:ascii="仿宋_GB2312" w:eastAsia="仿宋_GB2312" w:hint="eastAsia"/>
          <w:color w:val="000000"/>
          <w:sz w:val="32"/>
          <w:szCs w:val="32"/>
        </w:rPr>
        <w:t>17.37</w:t>
      </w:r>
      <w:r>
        <w:rPr>
          <w:rFonts w:ascii="仿宋_GB2312" w:eastAsia="仿宋_GB2312" w:hint="eastAsia"/>
          <w:color w:val="333333"/>
          <w:sz w:val="32"/>
          <w:szCs w:val="32"/>
        </w:rPr>
        <w:t>万元。</w:t>
      </w:r>
    </w:p>
    <w:p w:rsidR="007E6EEE" w:rsidRDefault="00766128">
      <w:pPr>
        <w:spacing w:line="580" w:lineRule="exact"/>
        <w:ind w:firstLineChars="200" w:firstLine="640"/>
        <w:rPr>
          <w:rFonts w:ascii="仿宋_GB2312" w:eastAsia="仿宋_GB2312"/>
          <w:color w:val="333333"/>
          <w:sz w:val="32"/>
          <w:szCs w:val="32"/>
        </w:rPr>
      </w:pPr>
      <w:r>
        <w:rPr>
          <w:rFonts w:ascii="黑体" w:eastAsia="黑体" w:hint="eastAsia"/>
          <w:color w:val="333333"/>
          <w:sz w:val="32"/>
          <w:szCs w:val="32"/>
        </w:rPr>
        <w:t>五、一般公共预算当年拨款情况说明</w:t>
      </w:r>
      <w:r>
        <w:rPr>
          <w:rFonts w:ascii="仿宋_GB2312" w:eastAsia="仿宋_GB2312" w:hint="eastAsia"/>
          <w:color w:val="333333"/>
          <w:sz w:val="32"/>
          <w:szCs w:val="32"/>
        </w:rPr>
        <w:t xml:space="preserve">　　</w:t>
      </w:r>
    </w:p>
    <w:p w:rsidR="007E6EEE" w:rsidRDefault="00766128" w:rsidP="00C54037">
      <w:pPr>
        <w:spacing w:line="580" w:lineRule="exact"/>
        <w:ind w:firstLineChars="200" w:firstLine="640"/>
        <w:rPr>
          <w:rFonts w:ascii="仿宋_GB2312" w:eastAsia="仿宋_GB2312"/>
          <w:color w:val="333333"/>
          <w:sz w:val="32"/>
          <w:szCs w:val="32"/>
        </w:rPr>
      </w:pPr>
      <w:r>
        <w:rPr>
          <w:rStyle w:val="a5"/>
          <w:rFonts w:ascii="仿宋_GB2312" w:eastAsia="仿宋_GB2312" w:hint="eastAsia"/>
          <w:color w:val="333333"/>
          <w:sz w:val="32"/>
          <w:szCs w:val="32"/>
        </w:rPr>
        <w:t>（一）一般公共预算当年拨款规模变化情况</w:t>
      </w:r>
    </w:p>
    <w:p w:rsidR="007E6EEE" w:rsidRDefault="00766128">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贡井区民政局</w:t>
      </w:r>
      <w:r>
        <w:rPr>
          <w:rFonts w:ascii="仿宋_GB2312" w:eastAsia="仿宋_GB2312" w:hint="eastAsia"/>
          <w:color w:val="333333"/>
          <w:sz w:val="32"/>
          <w:szCs w:val="32"/>
        </w:rPr>
        <w:t>2022年一般公共预算当年拨款8829.42万元，比2021年预算数</w:t>
      </w:r>
      <w:r>
        <w:rPr>
          <w:rFonts w:ascii="仿宋_GB2312" w:eastAsia="仿宋_GB2312" w:hint="eastAsia"/>
          <w:sz w:val="32"/>
          <w:szCs w:val="32"/>
        </w:rPr>
        <w:t>减少174.74</w:t>
      </w:r>
      <w:r>
        <w:rPr>
          <w:rFonts w:ascii="仿宋_GB2312" w:eastAsia="仿宋_GB2312" w:hint="eastAsia"/>
          <w:color w:val="333333"/>
          <w:sz w:val="32"/>
          <w:szCs w:val="32"/>
        </w:rPr>
        <w:t>万元。</w:t>
      </w:r>
      <w:r>
        <w:rPr>
          <w:rFonts w:ascii="仿宋_GB2312" w:eastAsia="仿宋_GB2312" w:hint="eastAsia"/>
          <w:sz w:val="32"/>
          <w:szCs w:val="32"/>
        </w:rPr>
        <w:t>主要原因是</w:t>
      </w:r>
      <w:r>
        <w:rPr>
          <w:rFonts w:ascii="仿宋_GB2312" w:eastAsia="仿宋_GB2312" w:hint="eastAsia"/>
          <w:color w:val="000000"/>
          <w:sz w:val="32"/>
          <w:szCs w:val="32"/>
        </w:rPr>
        <w:t>2022年部门预算公开减少了区社会福利院的预算，区社会福利院的预算公开数据由区社会福利院单独公开。</w:t>
      </w:r>
    </w:p>
    <w:p w:rsidR="007E6EEE" w:rsidRDefault="00766128" w:rsidP="00C54037">
      <w:pPr>
        <w:spacing w:line="580" w:lineRule="exact"/>
        <w:ind w:firstLineChars="200" w:firstLine="640"/>
        <w:rPr>
          <w:rFonts w:ascii="仿宋_GB2312" w:eastAsia="仿宋_GB2312"/>
          <w:b/>
          <w:sz w:val="32"/>
          <w:szCs w:val="32"/>
        </w:rPr>
      </w:pPr>
      <w:r>
        <w:rPr>
          <w:rFonts w:ascii="仿宋_GB2312" w:eastAsia="仿宋_GB2312" w:hint="eastAsia"/>
          <w:b/>
          <w:sz w:val="32"/>
          <w:szCs w:val="32"/>
        </w:rPr>
        <w:t>（图4：一般公共预算财政拨款支出预算变动情况）（柱状图）</w:t>
      </w:r>
    </w:p>
    <w:p w:rsidR="007E6EEE" w:rsidRDefault="007E6EEE"/>
    <w:p w:rsidR="007E6EEE" w:rsidRDefault="007E6EEE"/>
    <w:p w:rsidR="007E6EEE" w:rsidRDefault="00766128">
      <w:r>
        <w:rPr>
          <w:rFonts w:hint="eastAsia"/>
          <w:noProof/>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6EEE" w:rsidRDefault="00766128">
      <w:pPr>
        <w:spacing w:line="600" w:lineRule="exact"/>
        <w:ind w:firstLine="640"/>
        <w:rPr>
          <w:rStyle w:val="a5"/>
          <w:rFonts w:ascii="仿宋_GB2312" w:eastAsia="仿宋_GB2312"/>
          <w:color w:val="333333"/>
          <w:sz w:val="32"/>
          <w:szCs w:val="32"/>
        </w:rPr>
      </w:pPr>
      <w:r>
        <w:rPr>
          <w:rStyle w:val="a5"/>
          <w:rFonts w:ascii="仿宋_GB2312" w:eastAsia="仿宋_GB2312" w:hint="eastAsia"/>
          <w:color w:val="333333"/>
          <w:sz w:val="32"/>
          <w:szCs w:val="32"/>
        </w:rPr>
        <w:t>（二）一般公共预算当年拨款结构情况</w:t>
      </w:r>
    </w:p>
    <w:p w:rsidR="007E6EEE" w:rsidRDefault="00766128">
      <w:pPr>
        <w:spacing w:line="600" w:lineRule="exact"/>
        <w:ind w:firstLine="640"/>
        <w:rPr>
          <w:rFonts w:ascii="仿宋_GB2312" w:eastAsia="仿宋_GB2312"/>
          <w:color w:val="333333"/>
          <w:sz w:val="32"/>
          <w:szCs w:val="32"/>
        </w:rPr>
      </w:pPr>
      <w:r>
        <w:rPr>
          <w:rFonts w:ascii="仿宋_GB2312" w:eastAsia="仿宋_GB2312" w:hint="eastAsia"/>
          <w:color w:val="333333"/>
          <w:sz w:val="32"/>
          <w:szCs w:val="32"/>
        </w:rPr>
        <w:t xml:space="preserve">　　社会保障和就业（类）支出</w:t>
      </w:r>
      <w:r>
        <w:rPr>
          <w:rFonts w:ascii="仿宋_GB2312" w:eastAsia="仿宋_GB2312" w:hint="eastAsia"/>
          <w:color w:val="000000"/>
          <w:sz w:val="32"/>
          <w:szCs w:val="32"/>
        </w:rPr>
        <w:t>8803.39</w:t>
      </w:r>
      <w:r>
        <w:rPr>
          <w:rFonts w:ascii="仿宋_GB2312" w:eastAsia="仿宋_GB2312" w:hint="eastAsia"/>
          <w:color w:val="333333"/>
          <w:sz w:val="32"/>
          <w:szCs w:val="32"/>
        </w:rPr>
        <w:t>万元，占</w:t>
      </w:r>
      <w:r>
        <w:rPr>
          <w:rFonts w:ascii="仿宋_GB2312" w:eastAsia="仿宋_GB2312" w:hint="eastAsia"/>
          <w:sz w:val="32"/>
          <w:szCs w:val="32"/>
        </w:rPr>
        <w:t>99.71</w:t>
      </w:r>
      <w:r>
        <w:rPr>
          <w:rFonts w:ascii="仿宋_GB2312" w:eastAsia="仿宋_GB2312" w:hint="eastAsia"/>
          <w:color w:val="333333"/>
          <w:sz w:val="32"/>
          <w:szCs w:val="32"/>
        </w:rPr>
        <w:t>%；医疗卫生与计划生育（类）支出</w:t>
      </w:r>
      <w:r>
        <w:rPr>
          <w:rFonts w:ascii="仿宋_GB2312" w:eastAsia="仿宋_GB2312" w:hint="eastAsia"/>
          <w:color w:val="000000"/>
          <w:sz w:val="32"/>
          <w:szCs w:val="32"/>
        </w:rPr>
        <w:t>8.66</w:t>
      </w:r>
      <w:r>
        <w:rPr>
          <w:rFonts w:ascii="仿宋_GB2312" w:eastAsia="仿宋_GB2312" w:hint="eastAsia"/>
          <w:color w:val="333333"/>
          <w:sz w:val="32"/>
          <w:szCs w:val="32"/>
        </w:rPr>
        <w:t>万元，占</w:t>
      </w:r>
      <w:r>
        <w:rPr>
          <w:rFonts w:ascii="仿宋_GB2312" w:eastAsia="仿宋_GB2312" w:hint="eastAsia"/>
          <w:sz w:val="32"/>
          <w:szCs w:val="32"/>
        </w:rPr>
        <w:t>0.10</w:t>
      </w:r>
      <w:r>
        <w:rPr>
          <w:rFonts w:ascii="仿宋_GB2312" w:eastAsia="仿宋_GB2312" w:hint="eastAsia"/>
          <w:color w:val="333333"/>
          <w:sz w:val="32"/>
          <w:szCs w:val="32"/>
        </w:rPr>
        <w:t>%；住房保障（类）支出</w:t>
      </w:r>
      <w:r>
        <w:rPr>
          <w:rFonts w:ascii="仿宋_GB2312" w:eastAsia="仿宋_GB2312" w:hint="eastAsia"/>
          <w:color w:val="000000"/>
          <w:sz w:val="32"/>
          <w:szCs w:val="32"/>
        </w:rPr>
        <w:t>17.37</w:t>
      </w:r>
      <w:r>
        <w:rPr>
          <w:rFonts w:ascii="仿宋_GB2312" w:eastAsia="仿宋_GB2312" w:hint="eastAsia"/>
          <w:color w:val="333333"/>
          <w:sz w:val="32"/>
          <w:szCs w:val="32"/>
        </w:rPr>
        <w:t>万元，占</w:t>
      </w:r>
      <w:r>
        <w:rPr>
          <w:rFonts w:ascii="仿宋_GB2312" w:eastAsia="仿宋_GB2312" w:hint="eastAsia"/>
          <w:sz w:val="32"/>
          <w:szCs w:val="32"/>
        </w:rPr>
        <w:t>0.19</w:t>
      </w:r>
      <w:r>
        <w:rPr>
          <w:rFonts w:ascii="仿宋_GB2312" w:eastAsia="仿宋_GB2312" w:hint="eastAsia"/>
          <w:color w:val="333333"/>
          <w:sz w:val="32"/>
          <w:szCs w:val="32"/>
        </w:rPr>
        <w:t>%。</w:t>
      </w:r>
    </w:p>
    <w:p w:rsidR="007E6EEE" w:rsidRDefault="0076612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（图5：一般公共预算财政拨款支出预算结构）（饼状图）</w:t>
      </w:r>
    </w:p>
    <w:p w:rsidR="007E6EEE" w:rsidRDefault="007E6EEE"/>
    <w:p w:rsidR="007E6EEE" w:rsidRDefault="007E6EEE"/>
    <w:p w:rsidR="007E6EEE" w:rsidRDefault="00766128">
      <w:r>
        <w:rPr>
          <w:rFonts w:hint="eastAsia"/>
          <w:noProof/>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6EEE" w:rsidRDefault="00766128" w:rsidP="00C54037">
      <w:pPr>
        <w:spacing w:line="580" w:lineRule="exact"/>
        <w:ind w:firstLineChars="200" w:firstLine="640"/>
        <w:rPr>
          <w:rFonts w:ascii="仿宋_GB2312" w:eastAsia="仿宋_GB2312"/>
          <w:color w:val="333333"/>
          <w:sz w:val="32"/>
          <w:szCs w:val="32"/>
        </w:rPr>
      </w:pPr>
      <w:r>
        <w:rPr>
          <w:rStyle w:val="a5"/>
          <w:rFonts w:ascii="仿宋_GB2312" w:eastAsia="仿宋_GB2312" w:hint="eastAsia"/>
          <w:color w:val="333333"/>
          <w:sz w:val="32"/>
          <w:szCs w:val="32"/>
        </w:rPr>
        <w:t>（三）一般公共预算当年拨款具体使用情况</w:t>
      </w:r>
      <w:r>
        <w:rPr>
          <w:rFonts w:ascii="仿宋_GB2312" w:eastAsia="仿宋_GB2312" w:hint="eastAsia"/>
          <w:b/>
          <w:bCs/>
          <w:color w:val="333333"/>
          <w:sz w:val="32"/>
          <w:szCs w:val="32"/>
        </w:rPr>
        <w:t>：</w:t>
      </w:r>
      <w:r>
        <w:rPr>
          <w:rFonts w:ascii="仿宋_GB2312" w:eastAsia="仿宋_GB2312" w:hint="eastAsia"/>
          <w:color w:val="333333"/>
          <w:sz w:val="32"/>
          <w:szCs w:val="32"/>
        </w:rPr>
        <w:t xml:space="preserve">　　</w:t>
      </w:r>
    </w:p>
    <w:p w:rsidR="007E6EEE" w:rsidRDefault="00766128">
      <w:pPr>
        <w:spacing w:line="580" w:lineRule="exact"/>
        <w:ind w:firstLine="570"/>
        <w:rPr>
          <w:rFonts w:ascii="仿宋_GB2312" w:eastAsia="仿宋_GB2312"/>
          <w:sz w:val="32"/>
          <w:szCs w:val="32"/>
        </w:rPr>
      </w:pPr>
      <w:r>
        <w:rPr>
          <w:rFonts w:ascii="仿宋_GB2312" w:eastAsia="仿宋_GB2312" w:hint="eastAsia"/>
          <w:color w:val="333333"/>
          <w:sz w:val="32"/>
          <w:szCs w:val="32"/>
        </w:rPr>
        <w:t>1.社会保障和就业支出（类）:2022年预算数为</w:t>
      </w:r>
      <w:r>
        <w:rPr>
          <w:rFonts w:ascii="仿宋_GB2312" w:eastAsia="仿宋_GB2312" w:hint="eastAsia"/>
          <w:color w:val="000000"/>
          <w:sz w:val="32"/>
          <w:szCs w:val="32"/>
        </w:rPr>
        <w:t>8803.39</w:t>
      </w:r>
      <w:r>
        <w:rPr>
          <w:rFonts w:ascii="仿宋_GB2312" w:eastAsia="仿宋_GB2312" w:hint="eastAsia"/>
          <w:color w:val="333333"/>
          <w:sz w:val="32"/>
          <w:szCs w:val="32"/>
        </w:rPr>
        <w:t>万元，主要用于：</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（1）民政管理事务（款）行政运行（项）:2022年预算数为141.73万元，主要用于：局机关工资福利支出和日常公用经费支出。</w:t>
      </w:r>
    </w:p>
    <w:p w:rsidR="007E6EEE" w:rsidRDefault="00766128">
      <w:pPr>
        <w:spacing w:line="580" w:lineRule="exact"/>
        <w:ind w:firstLine="570"/>
        <w:rPr>
          <w:rFonts w:ascii="仿宋_GB2312" w:eastAsia="仿宋_GB2312"/>
          <w:color w:val="000000"/>
          <w:sz w:val="32"/>
          <w:szCs w:val="32"/>
        </w:rPr>
      </w:pPr>
      <w:r>
        <w:rPr>
          <w:rFonts w:ascii="仿宋_GB2312" w:eastAsia="仿宋_GB2312" w:hint="eastAsia"/>
          <w:color w:val="000000"/>
          <w:sz w:val="32"/>
          <w:szCs w:val="32"/>
        </w:rPr>
        <w:t>(2) 民政管理事务（款）基层政权建设社区治理（项），2022年预算数1.71万元，主要用于村（居）干部培训。</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（3）民政管理事务（款）其他民政管理事务支出（项）：2022年预算数为39.78万元，主要用于：低收入家庭认定中心工资福利支出及日常公用支出、信息化建设及</w:t>
      </w:r>
      <w:r>
        <w:rPr>
          <w:rFonts w:ascii="仿宋_GB2312" w:eastAsia="仿宋_GB2312" w:hAnsi="仿宋_GB2312" w:cs="仿宋_GB2312" w:hint="eastAsia"/>
          <w:sz w:val="32"/>
          <w:szCs w:val="32"/>
        </w:rPr>
        <w:t>社会救助、养老服务、儿童关爱保护、社会事务服务</w:t>
      </w:r>
      <w:r>
        <w:rPr>
          <w:rFonts w:ascii="仿宋_GB2312" w:eastAsia="仿宋_GB2312" w:hint="eastAsia"/>
          <w:color w:val="000000"/>
          <w:sz w:val="32"/>
          <w:szCs w:val="32"/>
        </w:rPr>
        <w:t>等民政重点业务工作经费开支。</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（4）行政事业单位离退休（款）机关事业单位基本养老保险缴费支出（项）：2022年预算数为14.45万元，主要用于民政局机关和低收入家庭认定中心为在职职工按规定比例缴纳基本养老保险费支出。</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（5）民政管理事务（款）归口管理的行政单位离退休（项）：2022年预算数为12.85万元，主要用于民政局机关、低收入家庭认定中心退休人员慰问费、交通补贴、活动费开支。</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（6）社会福利（款）儿童福利（项）：2022年预算数为46.56万元，主要用于儿童福利方面的支出。</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（7）社会福利（款）老年福利（项）：2022年预算数为462万元，主要用于高龄津贴发放。</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（8）残疾人事业（款）残疾人生活和护理补贴（项）：2022年预算数为681.6万元，主要用于重度残疾人护理补贴和困难残疾人生活补贴。</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（9）最低社会保障（款）城市最低生活保障金支出（项）：2022年预算数为2551万元，主要用于城市最低社会保障对象的最低生活保障金支出。</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（13）最低社会保障（款）农村最低生活保障金支出（项）：2022年预算数为2953万元，主要用于农村最低社会保障对象的最低生活保障金支出。</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（14）特困人员救助供养（款）城市特困人员救助供养（项）：2022年预算数为32.76万元，主要用于城市特困人员救助供养支出。</w:t>
      </w:r>
    </w:p>
    <w:p w:rsidR="007E6EEE" w:rsidRDefault="0076612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（15）特困人员救助供养（款）农村特困人员救助供养（项）：2022年预算数为1865.94万元，主要用于农村特困人员救助供养支出。</w:t>
      </w:r>
    </w:p>
    <w:p w:rsidR="007E6EEE" w:rsidRDefault="00766128">
      <w:pPr>
        <w:spacing w:line="580" w:lineRule="exact"/>
        <w:ind w:firstLine="570"/>
        <w:rPr>
          <w:rFonts w:ascii="仿宋_GB2312" w:eastAsia="仿宋_GB2312"/>
          <w:color w:val="333333"/>
          <w:sz w:val="32"/>
          <w:szCs w:val="32"/>
        </w:rPr>
      </w:pPr>
      <w:r>
        <w:rPr>
          <w:rFonts w:ascii="仿宋_GB2312" w:eastAsia="仿宋_GB2312" w:hint="eastAsia"/>
          <w:color w:val="333333"/>
          <w:sz w:val="32"/>
          <w:szCs w:val="32"/>
        </w:rPr>
        <w:t>2.医疗卫生与计划生育（类）：行政事业单位医疗（款）行政单位医疗（项）。2022年行政单位医疗预算数为</w:t>
      </w:r>
      <w:r>
        <w:rPr>
          <w:rFonts w:ascii="仿宋_GB2312" w:eastAsia="仿宋_GB2312" w:hint="eastAsia"/>
          <w:sz w:val="32"/>
          <w:szCs w:val="32"/>
        </w:rPr>
        <w:t>8.66</w:t>
      </w:r>
      <w:r>
        <w:rPr>
          <w:rFonts w:ascii="仿宋_GB2312" w:eastAsia="仿宋_GB2312" w:hint="eastAsia"/>
          <w:color w:val="333333"/>
          <w:sz w:val="32"/>
          <w:szCs w:val="32"/>
        </w:rPr>
        <w:t>万元，主要用于：</w:t>
      </w:r>
      <w:r>
        <w:rPr>
          <w:rFonts w:ascii="仿宋_GB2312" w:eastAsia="仿宋_GB2312" w:hint="eastAsia"/>
          <w:sz w:val="32"/>
          <w:szCs w:val="32"/>
        </w:rPr>
        <w:t>机关公务员及事业人员医疗保险缴费</w:t>
      </w:r>
      <w:r>
        <w:rPr>
          <w:rFonts w:ascii="仿宋_GB2312" w:eastAsia="仿宋_GB2312" w:hint="eastAsia"/>
          <w:color w:val="333333"/>
          <w:sz w:val="32"/>
          <w:szCs w:val="32"/>
        </w:rPr>
        <w:t>。</w:t>
      </w:r>
    </w:p>
    <w:p w:rsidR="007E6EEE" w:rsidRDefault="00766128">
      <w:pPr>
        <w:spacing w:line="580" w:lineRule="exact"/>
        <w:ind w:firstLine="570"/>
        <w:rPr>
          <w:rFonts w:ascii="仿宋_GB2312" w:eastAsia="仿宋_GB2312"/>
          <w:color w:val="333333"/>
          <w:sz w:val="32"/>
          <w:szCs w:val="32"/>
        </w:rPr>
      </w:pPr>
      <w:r>
        <w:rPr>
          <w:rFonts w:ascii="仿宋_GB2312" w:eastAsia="仿宋_GB2312" w:hint="eastAsia"/>
          <w:color w:val="333333"/>
          <w:sz w:val="32"/>
          <w:szCs w:val="32"/>
        </w:rPr>
        <w:t>3.住房保障（类）：住房改革支出（款）</w:t>
      </w:r>
      <w:r>
        <w:rPr>
          <w:rFonts w:ascii="仿宋_GB2312" w:eastAsia="仿宋_GB2312" w:hint="eastAsia"/>
          <w:sz w:val="32"/>
          <w:szCs w:val="32"/>
        </w:rPr>
        <w:t>住房公积金（项）</w:t>
      </w:r>
      <w:r>
        <w:rPr>
          <w:rFonts w:ascii="仿宋_GB2312" w:eastAsia="仿宋_GB2312" w:hint="eastAsia"/>
          <w:color w:val="333333"/>
          <w:sz w:val="32"/>
          <w:szCs w:val="32"/>
        </w:rPr>
        <w:t>:2022年预算数为</w:t>
      </w:r>
      <w:r>
        <w:rPr>
          <w:rFonts w:ascii="仿宋_GB2312" w:eastAsia="仿宋_GB2312" w:hint="eastAsia"/>
          <w:sz w:val="32"/>
          <w:szCs w:val="32"/>
        </w:rPr>
        <w:t>17.37</w:t>
      </w:r>
      <w:r>
        <w:rPr>
          <w:rFonts w:ascii="仿宋_GB2312" w:eastAsia="仿宋_GB2312" w:hint="eastAsia"/>
          <w:color w:val="333333"/>
          <w:sz w:val="32"/>
          <w:szCs w:val="32"/>
        </w:rPr>
        <w:t>万元，主要用于：缴纳</w:t>
      </w:r>
      <w:r>
        <w:rPr>
          <w:rFonts w:ascii="仿宋_GB2312" w:eastAsia="仿宋_GB2312" w:hint="eastAsia"/>
          <w:sz w:val="32"/>
          <w:szCs w:val="32"/>
        </w:rPr>
        <w:t>职工住房公积金</w:t>
      </w:r>
      <w:r>
        <w:rPr>
          <w:rFonts w:ascii="仿宋_GB2312" w:eastAsia="仿宋_GB2312" w:hint="eastAsia"/>
          <w:color w:val="333333"/>
          <w:sz w:val="32"/>
          <w:szCs w:val="32"/>
        </w:rPr>
        <w:t xml:space="preserve">。　</w:t>
      </w:r>
    </w:p>
    <w:p w:rsidR="007E6EEE" w:rsidRDefault="00766128">
      <w:pPr>
        <w:spacing w:line="580" w:lineRule="exact"/>
        <w:ind w:firstLine="570"/>
        <w:rPr>
          <w:rFonts w:ascii="黑体" w:eastAsia="黑体"/>
          <w:color w:val="333333"/>
          <w:sz w:val="32"/>
          <w:szCs w:val="32"/>
        </w:rPr>
      </w:pPr>
      <w:r>
        <w:rPr>
          <w:rFonts w:ascii="黑体" w:eastAsia="黑体" w:hint="eastAsia"/>
          <w:color w:val="333333"/>
          <w:sz w:val="32"/>
          <w:szCs w:val="32"/>
        </w:rPr>
        <w:t>六、一般公共预算基本支出情况说明</w:t>
      </w:r>
    </w:p>
    <w:p w:rsidR="007E6EEE" w:rsidRDefault="00766128">
      <w:pPr>
        <w:spacing w:line="580" w:lineRule="exact"/>
        <w:ind w:firstLine="570"/>
        <w:rPr>
          <w:rFonts w:ascii="仿宋_GB2312" w:eastAsia="仿宋_GB2312"/>
          <w:color w:val="333333"/>
          <w:sz w:val="32"/>
          <w:szCs w:val="32"/>
        </w:rPr>
      </w:pPr>
      <w:r>
        <w:rPr>
          <w:rFonts w:ascii="仿宋_GB2312" w:eastAsia="仿宋_GB2312" w:hint="eastAsia"/>
          <w:sz w:val="32"/>
          <w:szCs w:val="32"/>
        </w:rPr>
        <w:t>贡井区民政局</w:t>
      </w:r>
      <w:r>
        <w:rPr>
          <w:rFonts w:ascii="仿宋_GB2312" w:eastAsia="仿宋_GB2312" w:hint="eastAsia"/>
          <w:color w:val="333333"/>
          <w:sz w:val="32"/>
          <w:szCs w:val="32"/>
        </w:rPr>
        <w:t>2022年一般公共预算基本支出</w:t>
      </w:r>
      <w:r>
        <w:rPr>
          <w:rFonts w:ascii="仿宋_GB2312" w:eastAsia="仿宋_GB2312" w:hint="eastAsia"/>
          <w:sz w:val="32"/>
          <w:szCs w:val="32"/>
        </w:rPr>
        <w:t>225.04</w:t>
      </w:r>
      <w:r>
        <w:rPr>
          <w:rFonts w:ascii="仿宋_GB2312" w:eastAsia="仿宋_GB2312" w:hint="eastAsia"/>
          <w:color w:val="333333"/>
          <w:sz w:val="32"/>
          <w:szCs w:val="32"/>
        </w:rPr>
        <w:t>万元，其中：</w:t>
      </w:r>
    </w:p>
    <w:p w:rsidR="007E6EEE" w:rsidRDefault="00766128">
      <w:pPr>
        <w:spacing w:line="580" w:lineRule="exact"/>
        <w:rPr>
          <w:rFonts w:ascii="仿宋_GB2312" w:eastAsia="仿宋_GB2312"/>
          <w:color w:val="333333"/>
          <w:sz w:val="32"/>
          <w:szCs w:val="32"/>
        </w:rPr>
      </w:pPr>
      <w:r>
        <w:rPr>
          <w:rFonts w:ascii="仿宋_GB2312" w:eastAsia="仿宋_GB2312" w:hint="eastAsia"/>
          <w:color w:val="333333"/>
          <w:sz w:val="32"/>
          <w:szCs w:val="32"/>
        </w:rPr>
        <w:t xml:space="preserve">　　人员经费</w:t>
      </w:r>
      <w:r>
        <w:rPr>
          <w:rFonts w:ascii="仿宋_GB2312" w:eastAsia="仿宋_GB2312" w:hint="eastAsia"/>
          <w:sz w:val="32"/>
          <w:szCs w:val="32"/>
        </w:rPr>
        <w:t>198.62</w:t>
      </w:r>
      <w:r>
        <w:rPr>
          <w:rFonts w:ascii="仿宋_GB2312" w:eastAsia="仿宋_GB2312" w:hint="eastAsia"/>
          <w:color w:val="333333"/>
          <w:sz w:val="32"/>
          <w:szCs w:val="32"/>
        </w:rPr>
        <w:t>万元，主要包括：基本工资、津贴补贴、奖金、社会保险缴费、绩效工资机关事业单位基本养老保险缴费、职业年金缴费、其他工资福利支出、住房公积金、其他对个人和家庭的补助支出。</w:t>
      </w:r>
    </w:p>
    <w:p w:rsidR="007E6EEE" w:rsidRDefault="00766128">
      <w:pPr>
        <w:spacing w:line="580" w:lineRule="exact"/>
        <w:ind w:firstLine="570"/>
        <w:rPr>
          <w:rFonts w:ascii="仿宋_GB2312" w:eastAsia="仿宋_GB2312"/>
          <w:color w:val="333333"/>
          <w:sz w:val="32"/>
          <w:szCs w:val="32"/>
        </w:rPr>
      </w:pPr>
      <w:r>
        <w:rPr>
          <w:rFonts w:ascii="仿宋_GB2312" w:eastAsia="仿宋_GB2312" w:hint="eastAsia"/>
          <w:color w:val="333333"/>
          <w:sz w:val="32"/>
          <w:szCs w:val="32"/>
        </w:rPr>
        <w:t>公用经费</w:t>
      </w:r>
      <w:r>
        <w:rPr>
          <w:rFonts w:ascii="仿宋_GB2312" w:eastAsia="仿宋_GB2312" w:hint="eastAsia"/>
          <w:sz w:val="32"/>
          <w:szCs w:val="32"/>
        </w:rPr>
        <w:t>26.42</w:t>
      </w:r>
      <w:r>
        <w:rPr>
          <w:rFonts w:ascii="仿宋_GB2312" w:eastAsia="仿宋_GB2312" w:hint="eastAsia"/>
          <w:color w:val="333333"/>
          <w:sz w:val="32"/>
          <w:szCs w:val="32"/>
        </w:rPr>
        <w:t>万元，主要包括：办公费、印刷费、手续费、水费、电费、邮电费、差旅费、维修（护）费、会议费、培训费、劳务费、工会经费、福利费、其他交通费、其他商品和服务支出。</w:t>
      </w:r>
    </w:p>
    <w:p w:rsidR="007E6EEE" w:rsidRDefault="00766128">
      <w:pPr>
        <w:spacing w:line="580" w:lineRule="exact"/>
        <w:ind w:firstLineChars="200" w:firstLine="640"/>
        <w:rPr>
          <w:rFonts w:ascii="黑体" w:eastAsia="黑体"/>
          <w:sz w:val="32"/>
          <w:szCs w:val="32"/>
        </w:rPr>
      </w:pPr>
      <w:r>
        <w:rPr>
          <w:rFonts w:ascii="黑体" w:eastAsia="黑体" w:hint="eastAsia"/>
          <w:sz w:val="32"/>
          <w:szCs w:val="32"/>
        </w:rPr>
        <w:t>七、“三公”经费财政拨款预算安排情况</w:t>
      </w:r>
    </w:p>
    <w:p w:rsidR="007E6EEE" w:rsidRDefault="00766128">
      <w:pPr>
        <w:spacing w:line="620" w:lineRule="exact"/>
        <w:ind w:firstLineChars="200" w:firstLine="640"/>
        <w:rPr>
          <w:rFonts w:ascii="仿宋_GB2312" w:eastAsia="仿宋_GB2312"/>
          <w:sz w:val="32"/>
          <w:szCs w:val="32"/>
        </w:rPr>
      </w:pPr>
      <w:r>
        <w:rPr>
          <w:rFonts w:ascii="仿宋_GB2312" w:eastAsia="仿宋_GB2312" w:hint="eastAsia"/>
          <w:sz w:val="32"/>
          <w:szCs w:val="32"/>
        </w:rPr>
        <w:t>贡井区民政局2022年“三公”经费财政拨款预算数0.8万元，较2021年预算下降11.11%，</w:t>
      </w:r>
      <w:r>
        <w:rPr>
          <w:rFonts w:ascii="仿宋_GB2312" w:eastAsia="仿宋_GB2312"/>
          <w:sz w:val="32"/>
          <w:szCs w:val="32"/>
        </w:rPr>
        <w:t>其中：</w:t>
      </w:r>
      <w:r>
        <w:rPr>
          <w:rFonts w:ascii="仿宋_GB2312" w:eastAsia="仿宋_GB2312" w:hint="eastAsia"/>
          <w:sz w:val="32"/>
          <w:szCs w:val="32"/>
        </w:rPr>
        <w:t>因公出国（境）经费0万元，公务接待费0.8万元，公务用车购置及运行维护费0万元（公务</w:t>
      </w:r>
      <w:r>
        <w:rPr>
          <w:rFonts w:ascii="仿宋_GB2312" w:eastAsia="仿宋_GB2312"/>
          <w:sz w:val="32"/>
          <w:szCs w:val="32"/>
        </w:rPr>
        <w:t>用车购置费</w:t>
      </w:r>
      <w:r>
        <w:rPr>
          <w:rFonts w:ascii="仿宋_GB2312" w:eastAsia="仿宋_GB2312" w:hint="eastAsia"/>
          <w:sz w:val="32"/>
          <w:szCs w:val="32"/>
        </w:rPr>
        <w:t>0万元</w:t>
      </w:r>
      <w:r>
        <w:rPr>
          <w:rFonts w:ascii="仿宋_GB2312" w:eastAsia="仿宋_GB2312"/>
          <w:sz w:val="32"/>
          <w:szCs w:val="32"/>
        </w:rPr>
        <w:t>，公务用车运行费</w:t>
      </w:r>
      <w:r>
        <w:rPr>
          <w:rFonts w:ascii="仿宋_GB2312" w:eastAsia="仿宋_GB2312" w:hint="eastAsia"/>
          <w:sz w:val="32"/>
          <w:szCs w:val="32"/>
        </w:rPr>
        <w:t>0万元）。</w:t>
      </w:r>
    </w:p>
    <w:p w:rsidR="007E6EEE" w:rsidRDefault="00766128">
      <w:pPr>
        <w:spacing w:line="600" w:lineRule="exact"/>
        <w:ind w:firstLine="640"/>
        <w:rPr>
          <w:rFonts w:ascii="仿宋" w:eastAsia="仿宋" w:hAnsi="仿宋"/>
          <w:sz w:val="32"/>
          <w:szCs w:val="32"/>
        </w:rPr>
      </w:pPr>
      <w:r>
        <w:rPr>
          <w:rFonts w:ascii="仿宋" w:eastAsia="仿宋" w:hAnsi="仿宋" w:hint="eastAsia"/>
          <w:sz w:val="32"/>
          <w:szCs w:val="32"/>
        </w:rPr>
        <w:t>（图6：“三公”经费财政拨款支出结构）（饼状图）</w:t>
      </w:r>
    </w:p>
    <w:p w:rsidR="007E6EEE" w:rsidRDefault="007E6EEE"/>
    <w:p w:rsidR="007E6EEE" w:rsidRDefault="007E6EEE"/>
    <w:p w:rsidR="007E6EEE" w:rsidRDefault="00766128">
      <w:r>
        <w:rPr>
          <w:rFonts w:hint="eastAsia"/>
          <w:noProof/>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（一）因公出国（境）经费0万元。</w:t>
      </w:r>
    </w:p>
    <w:p w:rsidR="007E6EEE" w:rsidRDefault="00766128">
      <w:pPr>
        <w:spacing w:line="620" w:lineRule="exact"/>
        <w:ind w:firstLine="640"/>
        <w:rPr>
          <w:rFonts w:ascii="仿宋_GB2312" w:eastAsia="仿宋_GB2312"/>
          <w:b/>
          <w:sz w:val="32"/>
          <w:szCs w:val="32"/>
        </w:rPr>
      </w:pPr>
      <w:r>
        <w:rPr>
          <w:rFonts w:ascii="仿宋_GB2312" w:eastAsia="仿宋_GB2312" w:hint="eastAsia"/>
          <w:sz w:val="32"/>
          <w:szCs w:val="32"/>
        </w:rPr>
        <w:t>（二）公务接待费0.8万元，较2021年预算下降11.11%。主要原因是厉行节约。</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2022年公务接待费计划用于执行公务、考察调研、检查指导等公务活动开支。</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（三）公务用车购置及运行维护费0万元，较2021年预算持平。</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单位现有公务用车0辆。</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2022年安排公务用车购置费0万元，较2021年预算持平。</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2022年安排公务用车运行维护费0万元，较2021年预算持平。</w:t>
      </w:r>
    </w:p>
    <w:p w:rsidR="007E6EEE" w:rsidRDefault="00766128">
      <w:pPr>
        <w:spacing w:line="620" w:lineRule="exact"/>
        <w:ind w:firstLine="640"/>
        <w:rPr>
          <w:rFonts w:ascii="仿宋_GB2312" w:eastAsia="仿宋_GB2312"/>
          <w:color w:val="333333"/>
          <w:sz w:val="32"/>
          <w:szCs w:val="32"/>
        </w:rPr>
      </w:pPr>
      <w:r>
        <w:rPr>
          <w:rFonts w:ascii="黑体" w:eastAsia="黑体" w:hint="eastAsia"/>
          <w:color w:val="333333"/>
          <w:sz w:val="32"/>
          <w:szCs w:val="32"/>
        </w:rPr>
        <w:t>八、政府性基金预算支出情况说明</w:t>
      </w:r>
      <w:r>
        <w:rPr>
          <w:rFonts w:ascii="仿宋_GB2312" w:eastAsia="仿宋_GB2312" w:hint="eastAsia"/>
          <w:color w:val="333333"/>
          <w:sz w:val="32"/>
          <w:szCs w:val="32"/>
        </w:rPr>
        <w:t xml:space="preserve">　</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贡井区民政局</w:t>
      </w:r>
      <w:r>
        <w:rPr>
          <w:rFonts w:ascii="仿宋_GB2312" w:eastAsia="仿宋_GB2312" w:hint="eastAsia"/>
          <w:color w:val="333333"/>
          <w:sz w:val="32"/>
          <w:szCs w:val="32"/>
        </w:rPr>
        <w:t>2022年使用政府性基金预算拨款安排</w:t>
      </w:r>
      <w:r>
        <w:rPr>
          <w:rFonts w:ascii="仿宋_GB2312" w:eastAsia="仿宋_GB2312" w:hint="eastAsia"/>
          <w:sz w:val="32"/>
          <w:szCs w:val="32"/>
        </w:rPr>
        <w:t>0万元</w:t>
      </w:r>
      <w:r>
        <w:rPr>
          <w:rFonts w:ascii="仿宋_GB2312" w:eastAsia="仿宋_GB2312" w:hint="eastAsia"/>
          <w:color w:val="333333"/>
          <w:sz w:val="32"/>
          <w:szCs w:val="32"/>
        </w:rPr>
        <w:t>。</w:t>
      </w:r>
    </w:p>
    <w:p w:rsidR="007E6EEE" w:rsidRDefault="00766128">
      <w:pPr>
        <w:ind w:firstLine="570"/>
        <w:rPr>
          <w:rFonts w:ascii="黑体" w:eastAsia="黑体"/>
          <w:color w:val="333333"/>
          <w:sz w:val="32"/>
          <w:szCs w:val="32"/>
        </w:rPr>
      </w:pPr>
      <w:r>
        <w:rPr>
          <w:rFonts w:ascii="黑体" w:eastAsia="黑体" w:hint="eastAsia"/>
          <w:color w:val="333333"/>
          <w:sz w:val="32"/>
          <w:szCs w:val="32"/>
        </w:rPr>
        <w:t>九、国有资本经营预算支出情况说明</w:t>
      </w:r>
    </w:p>
    <w:p w:rsidR="007E6EEE" w:rsidRDefault="00766128">
      <w:pPr>
        <w:rPr>
          <w:rFonts w:ascii="仿宋_GB2312" w:eastAsia="仿宋_GB2312"/>
          <w:color w:val="333333"/>
          <w:sz w:val="28"/>
          <w:szCs w:val="28"/>
        </w:rPr>
      </w:pPr>
      <w:r>
        <w:rPr>
          <w:rFonts w:ascii="仿宋_GB2312" w:eastAsia="仿宋_GB2312" w:hint="eastAsia"/>
          <w:color w:val="333333"/>
          <w:sz w:val="32"/>
          <w:szCs w:val="32"/>
        </w:rPr>
        <w:t xml:space="preserve">　　</w:t>
      </w:r>
      <w:r>
        <w:rPr>
          <w:rFonts w:ascii="仿宋_GB2312" w:eastAsia="仿宋_GB2312" w:hint="eastAsia"/>
          <w:sz w:val="32"/>
          <w:szCs w:val="32"/>
        </w:rPr>
        <w:t>贡井区民政局</w:t>
      </w:r>
      <w:r>
        <w:rPr>
          <w:rFonts w:ascii="仿宋_GB2312" w:eastAsia="仿宋_GB2312" w:hint="eastAsia"/>
          <w:color w:val="333333"/>
          <w:sz w:val="32"/>
          <w:szCs w:val="32"/>
        </w:rPr>
        <w:t>2022年没有使用国有资本经营预算拨款安排的支出。</w:t>
      </w:r>
    </w:p>
    <w:p w:rsidR="007E6EEE" w:rsidRDefault="00766128">
      <w:pPr>
        <w:spacing w:line="580" w:lineRule="exact"/>
        <w:ind w:firstLineChars="200" w:firstLine="640"/>
        <w:rPr>
          <w:rFonts w:ascii="黑体" w:eastAsia="黑体"/>
          <w:sz w:val="32"/>
          <w:szCs w:val="32"/>
        </w:rPr>
      </w:pPr>
      <w:r>
        <w:rPr>
          <w:rFonts w:ascii="黑体" w:eastAsia="黑体" w:hint="eastAsia"/>
          <w:sz w:val="32"/>
          <w:szCs w:val="32"/>
        </w:rPr>
        <w:t>十、其他重要事项的情况说明</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（一）机关运行经费情况</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2022年，贡井区民政局履行一般行政管理职能、维持机关日常运转而开支的机关运行经费财政拨款预算为18.2万元，比2021年预算减少11.7万元，主要原因是2022年民政局部门预算减少了区社会福利院的部门预算。</w:t>
      </w:r>
    </w:p>
    <w:p w:rsidR="007E6EEE" w:rsidRDefault="00766128">
      <w:pPr>
        <w:spacing w:line="620" w:lineRule="exact"/>
        <w:ind w:firstLine="640"/>
        <w:rPr>
          <w:rFonts w:ascii="仿宋_GB2312" w:eastAsia="仿宋_GB2312"/>
          <w:sz w:val="32"/>
          <w:szCs w:val="32"/>
        </w:rPr>
      </w:pPr>
      <w:r>
        <w:rPr>
          <w:rFonts w:ascii="仿宋_GB2312" w:eastAsia="仿宋_GB2312" w:hint="eastAsia"/>
          <w:sz w:val="32"/>
          <w:szCs w:val="32"/>
        </w:rPr>
        <w:t>（二）政府采购情况</w:t>
      </w:r>
    </w:p>
    <w:p w:rsidR="007E6EEE" w:rsidRDefault="00766128">
      <w:pPr>
        <w:ind w:firstLine="570"/>
        <w:rPr>
          <w:rFonts w:ascii="仿宋_GB2312" w:eastAsia="仿宋_GB2312"/>
          <w:sz w:val="32"/>
          <w:szCs w:val="32"/>
        </w:rPr>
      </w:pPr>
      <w:r>
        <w:rPr>
          <w:rFonts w:ascii="仿宋_GB2312" w:eastAsia="仿宋_GB2312" w:hint="eastAsia"/>
          <w:sz w:val="32"/>
          <w:szCs w:val="32"/>
        </w:rPr>
        <w:t>2022年，贡井区民政局安排政府采购预算0万元，年初暂无采购预算安排。</w:t>
      </w:r>
    </w:p>
    <w:p w:rsidR="007E6EEE" w:rsidRDefault="00766128">
      <w:pPr>
        <w:autoSpaceDE w:val="0"/>
        <w:autoSpaceDN w:val="0"/>
        <w:adjustRightInd w:val="0"/>
        <w:ind w:left="643"/>
        <w:jc w:val="left"/>
        <w:rPr>
          <w:rFonts w:ascii="仿宋_GB2312" w:eastAsia="仿宋_GB2312"/>
          <w:sz w:val="32"/>
          <w:szCs w:val="32"/>
        </w:rPr>
      </w:pPr>
      <w:r>
        <w:rPr>
          <w:rFonts w:ascii="仿宋_GB2312" w:eastAsia="仿宋_GB2312" w:hint="eastAsia"/>
          <w:sz w:val="32"/>
          <w:szCs w:val="32"/>
        </w:rPr>
        <w:t>（三）国有资产占有使用情况</w:t>
      </w:r>
    </w:p>
    <w:p w:rsidR="007E6EEE" w:rsidRDefault="00766128">
      <w:pPr>
        <w:autoSpaceDE w:val="0"/>
        <w:autoSpaceDN w:val="0"/>
        <w:adjustRightInd w:val="0"/>
        <w:jc w:val="left"/>
        <w:rPr>
          <w:rFonts w:ascii="仿宋_GB2312" w:eastAsia="仿宋_GB2312"/>
          <w:sz w:val="32"/>
          <w:szCs w:val="32"/>
        </w:rPr>
      </w:pPr>
      <w:r>
        <w:rPr>
          <w:rFonts w:ascii="仿宋_GB2312" w:eastAsia="仿宋_GB2312" w:hint="eastAsia"/>
          <w:sz w:val="28"/>
          <w:szCs w:val="28"/>
        </w:rPr>
        <w:t xml:space="preserve">　　</w:t>
      </w:r>
      <w:r>
        <w:rPr>
          <w:rFonts w:ascii="仿宋_GB2312" w:eastAsia="仿宋_GB2312" w:hint="eastAsia"/>
          <w:sz w:val="32"/>
          <w:szCs w:val="32"/>
        </w:rPr>
        <w:t>截至2021年底，贡井区民政局所属各预算单位共有车辆0辆。</w:t>
      </w:r>
    </w:p>
    <w:p w:rsidR="007E6EEE" w:rsidRDefault="00766128">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2022年部门预算安排购置一般公务用车0辆、执法执勤用车0辆，单位价值100万元以上大型设备0台（套）。</w:t>
      </w:r>
    </w:p>
    <w:p w:rsidR="007E6EEE" w:rsidRDefault="00766128">
      <w:pPr>
        <w:ind w:firstLine="570"/>
        <w:rPr>
          <w:rFonts w:ascii="楷体_GB2312" w:eastAsia="楷体_GB2312"/>
          <w:b/>
          <w:bCs/>
          <w:color w:val="333333"/>
          <w:sz w:val="28"/>
          <w:szCs w:val="28"/>
        </w:rPr>
      </w:pPr>
      <w:r>
        <w:rPr>
          <w:rFonts w:ascii="仿宋_GB2312" w:eastAsia="仿宋_GB2312" w:hint="eastAsia"/>
          <w:sz w:val="32"/>
          <w:szCs w:val="32"/>
        </w:rPr>
        <w:t>（四）绩效目标设置情况</w:t>
      </w:r>
    </w:p>
    <w:p w:rsidR="007E6EEE" w:rsidRDefault="00766128">
      <w:pPr>
        <w:ind w:firstLine="570"/>
        <w:rPr>
          <w:rFonts w:ascii="仿宋_GB2312" w:eastAsia="仿宋_GB2312"/>
          <w:sz w:val="32"/>
          <w:szCs w:val="32"/>
        </w:rPr>
      </w:pPr>
      <w:r>
        <w:rPr>
          <w:rFonts w:ascii="仿宋_GB2312" w:eastAsia="仿宋_GB2312" w:hint="eastAsia"/>
          <w:sz w:val="32"/>
          <w:szCs w:val="32"/>
        </w:rPr>
        <w:t>绩效目标是预算编制的前提和基础，按照“费随事定”的原则，2022年贡井区民政局部门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rsidR="007E6EEE" w:rsidRDefault="00766128">
      <w:pPr>
        <w:ind w:firstLine="570"/>
        <w:rPr>
          <w:rFonts w:ascii="楷体_GB2312" w:eastAsia="楷体_GB2312"/>
          <w:b/>
          <w:bCs/>
          <w:color w:val="333333"/>
          <w:sz w:val="28"/>
          <w:szCs w:val="28"/>
        </w:rPr>
      </w:pPr>
      <w:r>
        <w:rPr>
          <w:rFonts w:ascii="仿宋_GB2312" w:eastAsia="仿宋_GB2312" w:hint="eastAsia"/>
          <w:sz w:val="32"/>
          <w:szCs w:val="32"/>
        </w:rPr>
        <w:t>贡井区民政局局本部门</w:t>
      </w:r>
      <w:r>
        <w:rPr>
          <w:rFonts w:ascii="仿宋_GB2312" w:eastAsia="仿宋_GB2312"/>
          <w:sz w:val="32"/>
          <w:szCs w:val="32"/>
        </w:rPr>
        <w:t>202</w:t>
      </w:r>
      <w:r>
        <w:rPr>
          <w:rFonts w:ascii="仿宋_GB2312" w:eastAsia="仿宋_GB2312" w:hint="eastAsia"/>
          <w:sz w:val="32"/>
          <w:szCs w:val="32"/>
        </w:rPr>
        <w:t>2年度部门预算重点项目绩效目标情况：民政局本部门</w:t>
      </w:r>
      <w:r>
        <w:rPr>
          <w:rFonts w:ascii="仿宋_GB2312" w:eastAsia="仿宋_GB2312"/>
          <w:sz w:val="32"/>
          <w:szCs w:val="32"/>
        </w:rPr>
        <w:t>202</w:t>
      </w:r>
      <w:r>
        <w:rPr>
          <w:rFonts w:ascii="仿宋_GB2312" w:eastAsia="仿宋_GB2312" w:hint="eastAsia"/>
          <w:sz w:val="32"/>
          <w:szCs w:val="32"/>
        </w:rPr>
        <w:t>2年度部门预算无重点项目。</w:t>
      </w:r>
    </w:p>
    <w:p w:rsidR="007E6EEE" w:rsidRDefault="00766128">
      <w:pPr>
        <w:spacing w:line="620" w:lineRule="exact"/>
        <w:ind w:firstLineChars="200" w:firstLine="640"/>
        <w:rPr>
          <w:rFonts w:ascii="黑体" w:eastAsia="黑体"/>
          <w:color w:val="000000"/>
          <w:sz w:val="32"/>
          <w:szCs w:val="32"/>
        </w:rPr>
      </w:pPr>
      <w:r>
        <w:rPr>
          <w:rFonts w:ascii="黑体" w:eastAsia="黑体" w:hint="eastAsia"/>
          <w:color w:val="000000"/>
          <w:sz w:val="32"/>
          <w:szCs w:val="32"/>
        </w:rPr>
        <w:t>十一、名词解释</w:t>
      </w:r>
    </w:p>
    <w:p w:rsidR="007E6EEE" w:rsidRDefault="00766128" w:rsidP="00C54037">
      <w:pPr>
        <w:spacing w:line="620" w:lineRule="exact"/>
        <w:ind w:firstLineChars="228" w:firstLine="730"/>
        <w:rPr>
          <w:rFonts w:ascii="仿宋_GB2312" w:eastAsia="仿宋_GB2312"/>
          <w:color w:val="000000"/>
          <w:sz w:val="32"/>
          <w:szCs w:val="32"/>
        </w:rPr>
      </w:pPr>
      <w:r>
        <w:rPr>
          <w:rFonts w:ascii="仿宋_GB2312" w:eastAsia="仿宋_GB2312" w:hint="eastAsia"/>
          <w:color w:val="000000"/>
          <w:sz w:val="32"/>
          <w:szCs w:val="32"/>
        </w:rPr>
        <w:t>1.一般公共预算拨款收入：指市级财政当年拨付的资金。</w:t>
      </w:r>
    </w:p>
    <w:p w:rsidR="007E6EEE" w:rsidRDefault="00766128">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2.上年结转：指以前年度尚未完成，结转到本年仍按原规定用途继续使用的资金。</w:t>
      </w:r>
    </w:p>
    <w:p w:rsidR="007E6EEE" w:rsidRDefault="00766128">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3. 社会保障和就业：</w:t>
      </w:r>
    </w:p>
    <w:p w:rsidR="007E6EEE" w:rsidRDefault="00766128">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社会保障和就业（类）民政</w:t>
      </w:r>
      <w:r>
        <w:rPr>
          <w:rFonts w:ascii="仿宋_GB2312" w:eastAsia="仿宋_GB2312"/>
          <w:color w:val="000000"/>
          <w:sz w:val="32"/>
          <w:szCs w:val="32"/>
        </w:rPr>
        <w:t>管理事务</w:t>
      </w:r>
      <w:r>
        <w:rPr>
          <w:rFonts w:ascii="仿宋_GB2312" w:eastAsia="仿宋_GB2312" w:hint="eastAsia"/>
          <w:color w:val="000000"/>
          <w:sz w:val="32"/>
          <w:szCs w:val="32"/>
        </w:rPr>
        <w:t>（款）行政运行（项）：指民政局机关（含老龄办）</w:t>
      </w:r>
      <w:r>
        <w:rPr>
          <w:rFonts w:ascii="仿宋_GB2312" w:eastAsia="仿宋_GB2312"/>
          <w:color w:val="000000"/>
          <w:sz w:val="32"/>
          <w:szCs w:val="32"/>
        </w:rPr>
        <w:t>人员的工资津贴、办公经费支出</w:t>
      </w:r>
      <w:r>
        <w:rPr>
          <w:rFonts w:ascii="仿宋_GB2312" w:eastAsia="仿宋_GB2312" w:hint="eastAsia"/>
          <w:color w:val="000000"/>
          <w:sz w:val="32"/>
          <w:szCs w:val="32"/>
        </w:rPr>
        <w:t>。</w:t>
      </w:r>
    </w:p>
    <w:p w:rsidR="007E6EEE" w:rsidRDefault="00766128">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类）民政管理事务（款）基层政权和社区治理（项）：反映开展城乡社区治理、城乡社区服务(乡村便民服务)、村（居）民自治、村（居）务公开、乡镇（街道）服务能力建设等基层政权建设和社区治理工作的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民政管理事务（款）其他民政管理事务支出（项）:反映民政局直属事业单位人员支出、民政部门接待来访、法制建设、政策宣传方面的支出，以及开展社会救助、社会福利、养老服务、社会事务、信息化建设等专项业务的支出。</w:t>
      </w:r>
    </w:p>
    <w:p w:rsidR="007E6EEE" w:rsidRDefault="00766128">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社会保障和就业（类）行政事业单位养老支出（款） 机关单位基本养老保险缴费支出（项）：反映机关事业单位养老保险制度由单位缴纳的基本养老保险费支出。</w:t>
      </w:r>
    </w:p>
    <w:p w:rsidR="007E6EEE" w:rsidRDefault="00766128">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社会保障和就业（类）行政事业单位养老支出（款） 其他行政事业单位养老支出（项）：反映除上述项目以外其他与行政事业单位离退休方面的支出。</w:t>
      </w:r>
    </w:p>
    <w:p w:rsidR="007E6EEE" w:rsidRDefault="00766128">
      <w:pPr>
        <w:pStyle w:val="Default"/>
        <w:spacing w:line="560" w:lineRule="exact"/>
        <w:ind w:firstLineChars="200" w:firstLine="632"/>
        <w:rPr>
          <w:rFonts w:ascii="仿宋_GB2312" w:eastAsia="仿宋_GB2312" w:hAnsi="仿宋"/>
          <w:color w:val="auto"/>
          <w:spacing w:val="-2"/>
          <w:sz w:val="32"/>
          <w:szCs w:val="32"/>
          <w:lang w:val="zh-CN" w:bidi="zh-CN"/>
        </w:rPr>
      </w:pPr>
      <w:r>
        <w:rPr>
          <w:rFonts w:ascii="仿宋_GB2312" w:eastAsia="仿宋_GB2312" w:hAnsi="仿宋" w:hint="eastAsia"/>
          <w:color w:val="auto"/>
          <w:spacing w:val="-2"/>
          <w:sz w:val="32"/>
          <w:szCs w:val="32"/>
          <w:lang w:val="zh-CN" w:bidi="zh-CN"/>
        </w:rPr>
        <w:t>社会保障和就业（ 类） 社会福利（ 款） 儿童福利（项）：反映对儿童提供社会福利服务方面的支出。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 类） 社会福利（ 款） 老年福利（项）：反映对老年人提供福利服务方面的支出。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社会保障和就业（类）残疾人事业（款）残疾人生活和护理补贴（项）：反映困难残疾人生活补贴和重度残疾人护理补贴支出。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社会保障和就业（类）最低生活保障（款）城市最低生活保障支出：反映用于城市最低生活保障对象的最低生活保障金支出。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社会保障和就业（类）最低生活保障（款）农村最低生活保障支出：反映用于农村最低生活保障对象的最低生活保障金支出。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社会保障和就业（类）特困人员救助供养（款）城市特困供养救助支出（项）：反映城市特困人员救助供养支出。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社会保障和就业（类）特困人员救助供养（款）农村特困供养救助支出（项）：反映农村特困人员救助供养支出。</w:t>
      </w:r>
    </w:p>
    <w:p w:rsidR="007E6EEE" w:rsidRDefault="00766128">
      <w:pPr>
        <w:spacing w:line="620" w:lineRule="exact"/>
        <w:ind w:firstLine="645"/>
        <w:rPr>
          <w:rFonts w:ascii="仿宋_GB2312" w:eastAsia="仿宋_GB2312" w:hAnsi="仿宋" w:cs="仿宋"/>
          <w:spacing w:val="-2"/>
          <w:kern w:val="0"/>
          <w:sz w:val="32"/>
          <w:szCs w:val="32"/>
          <w:lang w:val="zh-CN" w:bidi="zh-CN"/>
        </w:rPr>
      </w:pPr>
      <w:r>
        <w:rPr>
          <w:rFonts w:ascii="仿宋_GB2312" w:eastAsia="仿宋_GB2312" w:hAnsi="仿宋" w:cs="仿宋" w:hint="eastAsia"/>
          <w:spacing w:val="-2"/>
          <w:kern w:val="0"/>
          <w:sz w:val="32"/>
          <w:szCs w:val="32"/>
          <w:lang w:val="zh-CN" w:bidi="zh-CN"/>
        </w:rPr>
        <w:t>社会保障和就业（类）其他生活救助（款）其他农村生活救助（项）：反映除最低社会保障、临时救助、特困人员供养、自然灾害生活救助外，用于农村生活困难居民生活救助的其他支出。</w:t>
      </w:r>
    </w:p>
    <w:p w:rsidR="007E6EEE" w:rsidRDefault="00766128">
      <w:pPr>
        <w:ind w:firstLineChars="100" w:firstLine="320"/>
        <w:rPr>
          <w:rFonts w:ascii="仿宋_GB2312" w:eastAsia="仿宋_GB2312"/>
          <w:color w:val="000000"/>
          <w:sz w:val="32"/>
          <w:szCs w:val="32"/>
        </w:rPr>
      </w:pPr>
      <w:r>
        <w:rPr>
          <w:rFonts w:ascii="仿宋_GB2312" w:eastAsia="仿宋_GB2312" w:hint="eastAsia"/>
          <w:color w:val="000000"/>
          <w:sz w:val="32"/>
          <w:szCs w:val="32"/>
        </w:rPr>
        <w:t xml:space="preserve">　4.医疗卫生支出：卫生健康支出</w:t>
      </w:r>
      <w:r>
        <w:rPr>
          <w:rFonts w:ascii="仿宋_GB2312" w:eastAsia="仿宋_GB2312"/>
          <w:color w:val="000000"/>
          <w:sz w:val="32"/>
          <w:szCs w:val="32"/>
        </w:rPr>
        <w:t>（类）</w:t>
      </w:r>
      <w:r>
        <w:rPr>
          <w:rFonts w:ascii="仿宋_GB2312" w:eastAsia="仿宋_GB2312" w:hint="eastAsia"/>
          <w:color w:val="000000"/>
          <w:sz w:val="32"/>
          <w:szCs w:val="32"/>
        </w:rPr>
        <w:t>行政事业单位医疗</w:t>
      </w:r>
      <w:r>
        <w:rPr>
          <w:rFonts w:ascii="仿宋_GB2312" w:eastAsia="仿宋_GB2312"/>
          <w:color w:val="000000"/>
          <w:sz w:val="32"/>
          <w:szCs w:val="32"/>
        </w:rPr>
        <w:t>（款）</w:t>
      </w:r>
      <w:r>
        <w:rPr>
          <w:rFonts w:ascii="仿宋_GB2312" w:eastAsia="仿宋_GB2312" w:hint="eastAsia"/>
          <w:color w:val="000000"/>
          <w:sz w:val="32"/>
          <w:szCs w:val="32"/>
        </w:rPr>
        <w:t>行政单位医疗</w:t>
      </w:r>
      <w:r>
        <w:rPr>
          <w:rFonts w:ascii="仿宋_GB2312" w:eastAsia="仿宋_GB2312"/>
          <w:color w:val="000000"/>
          <w:sz w:val="32"/>
          <w:szCs w:val="32"/>
        </w:rPr>
        <w:t>（项）：反映</w:t>
      </w:r>
      <w:r>
        <w:rPr>
          <w:rFonts w:ascii="仿宋_GB2312" w:eastAsia="仿宋_GB2312" w:hint="eastAsia"/>
          <w:color w:val="000000"/>
          <w:sz w:val="32"/>
          <w:szCs w:val="32"/>
        </w:rPr>
        <w:t xml:space="preserve">财政部门安排的行政单位（包括实行公务员管理的事业单位）基本医疗保险缴费经费，未参加养老保险的行政单位的公费医疗经费，按国家规定享受离休人员、红军老战士待遇人员的医疗经费。 </w:t>
      </w:r>
    </w:p>
    <w:p w:rsidR="007E6EEE" w:rsidRDefault="00766128">
      <w:pPr>
        <w:ind w:firstLineChars="200" w:firstLine="640"/>
        <w:rPr>
          <w:rFonts w:ascii="仿宋_GB2312" w:eastAsia="仿宋_GB2312"/>
          <w:color w:val="000000"/>
          <w:sz w:val="32"/>
          <w:szCs w:val="32"/>
        </w:rPr>
      </w:pPr>
      <w:r>
        <w:rPr>
          <w:rFonts w:ascii="仿宋_GB2312" w:eastAsia="仿宋_GB2312" w:hint="eastAsia"/>
          <w:color w:val="000000"/>
          <w:sz w:val="32"/>
          <w:szCs w:val="32"/>
        </w:rPr>
        <w:t>5.住房保障支出：住房保障支出</w:t>
      </w:r>
      <w:r>
        <w:rPr>
          <w:rFonts w:ascii="仿宋_GB2312" w:eastAsia="仿宋_GB2312"/>
          <w:color w:val="000000"/>
          <w:sz w:val="32"/>
          <w:szCs w:val="32"/>
        </w:rPr>
        <w:t>（类）</w:t>
      </w:r>
      <w:r>
        <w:rPr>
          <w:rFonts w:ascii="仿宋_GB2312" w:eastAsia="仿宋_GB2312" w:hint="eastAsia"/>
          <w:color w:val="000000"/>
          <w:sz w:val="32"/>
          <w:szCs w:val="32"/>
        </w:rPr>
        <w:t>住房改革支出</w:t>
      </w:r>
      <w:r>
        <w:rPr>
          <w:rFonts w:ascii="仿宋_GB2312" w:eastAsia="仿宋_GB2312"/>
          <w:color w:val="000000"/>
          <w:sz w:val="32"/>
          <w:szCs w:val="32"/>
        </w:rPr>
        <w:t>（款）</w:t>
      </w:r>
      <w:r>
        <w:rPr>
          <w:rFonts w:ascii="仿宋_GB2312" w:eastAsia="仿宋_GB2312" w:hint="eastAsia"/>
          <w:color w:val="000000"/>
          <w:sz w:val="32"/>
          <w:szCs w:val="32"/>
        </w:rPr>
        <w:t>事业住房公积金</w:t>
      </w:r>
      <w:r>
        <w:rPr>
          <w:rFonts w:ascii="仿宋_GB2312" w:eastAsia="仿宋_GB2312"/>
          <w:color w:val="000000"/>
          <w:sz w:val="32"/>
          <w:szCs w:val="32"/>
        </w:rPr>
        <w:t>（项）：反映</w:t>
      </w:r>
      <w:r>
        <w:rPr>
          <w:rFonts w:ascii="仿宋_GB2312" w:eastAsia="仿宋_GB2312" w:hint="eastAsia"/>
          <w:color w:val="000000"/>
          <w:sz w:val="32"/>
          <w:szCs w:val="32"/>
        </w:rPr>
        <w:t>行政事业单位按人力资源和社会保障部、财政部规定的基本工资和津贴补贴以及规定比例为职工缴纳的住房公积金。</w:t>
      </w:r>
    </w:p>
    <w:p w:rsidR="007E6EEE" w:rsidRDefault="00766128">
      <w:pPr>
        <w:ind w:firstLineChars="200" w:firstLine="640"/>
        <w:rPr>
          <w:rFonts w:ascii="仿宋_GB2312" w:eastAsia="仿宋_GB2312"/>
          <w:color w:val="000000"/>
          <w:sz w:val="32"/>
          <w:szCs w:val="32"/>
        </w:rPr>
      </w:pPr>
      <w:r>
        <w:rPr>
          <w:rFonts w:ascii="仿宋_GB2312" w:eastAsia="仿宋_GB2312" w:hint="eastAsia"/>
          <w:color w:val="000000"/>
          <w:sz w:val="32"/>
          <w:szCs w:val="32"/>
        </w:rPr>
        <w:t>6.基本支出：指为保证机构正常运转，完成日常工作任务而发生的人员支出和公用支出。</w:t>
      </w:r>
    </w:p>
    <w:p w:rsidR="007E6EEE" w:rsidRDefault="00766128">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7.项目支出：指在基本支出之外为完成特定行政任务和事业发展目标所发生的支出。</w:t>
      </w:r>
    </w:p>
    <w:p w:rsidR="007E6EEE" w:rsidRDefault="00766128">
      <w:pPr>
        <w:spacing w:line="620" w:lineRule="exact"/>
        <w:ind w:firstLine="660"/>
        <w:rPr>
          <w:rFonts w:ascii="仿宋_GB2312" w:eastAsia="仿宋_GB2312"/>
          <w:color w:val="000000"/>
          <w:sz w:val="32"/>
          <w:szCs w:val="32"/>
        </w:rPr>
      </w:pPr>
      <w:r>
        <w:rPr>
          <w:rFonts w:ascii="仿宋_GB2312" w:eastAsia="仿宋_GB2312" w:hint="eastAsia"/>
          <w:color w:val="000000"/>
          <w:sz w:val="32"/>
          <w:szCs w:val="32"/>
        </w:rPr>
        <w:t>8.“三公”经费：指民政局局机关和各直属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E6EEE" w:rsidRDefault="00766128">
      <w:pPr>
        <w:spacing w:line="620" w:lineRule="exact"/>
        <w:ind w:firstLine="645"/>
        <w:rPr>
          <w:rFonts w:ascii="仿宋_GB2312" w:eastAsia="仿宋_GB2312"/>
          <w:color w:val="000000"/>
          <w:sz w:val="32"/>
          <w:szCs w:val="32"/>
        </w:rPr>
      </w:pPr>
      <w:r>
        <w:rPr>
          <w:rFonts w:ascii="仿宋_GB2312" w:eastAsia="仿宋_GB2312" w:hint="eastAsia"/>
          <w:color w:val="000000"/>
          <w:sz w:val="32"/>
          <w:szCs w:val="32"/>
        </w:rPr>
        <w:t>9.机关（事业）运行经费：为保障行政（事业）单位（包含参照公务员法管理的事业单位）运行用于购买货物和服务的各项资金。包括办公及印刷费、邮电费、差旅费、会议费一般设备购置费等费用开支。</w:t>
      </w:r>
    </w:p>
    <w:p w:rsidR="007E6EEE" w:rsidRDefault="007E6EEE">
      <w:pPr>
        <w:spacing w:line="620" w:lineRule="exact"/>
        <w:rPr>
          <w:rFonts w:ascii="仿宋_GB2312" w:eastAsia="仿宋_GB2312"/>
          <w:color w:val="000000"/>
          <w:sz w:val="32"/>
          <w:szCs w:val="32"/>
        </w:rPr>
      </w:pPr>
    </w:p>
    <w:p w:rsidR="007E6EEE" w:rsidRDefault="007E6EEE">
      <w:pPr>
        <w:spacing w:line="620" w:lineRule="exact"/>
        <w:rPr>
          <w:rFonts w:ascii="仿宋_GB2312" w:eastAsia="仿宋_GB2312"/>
          <w:color w:val="000000"/>
          <w:sz w:val="32"/>
          <w:szCs w:val="32"/>
        </w:rPr>
      </w:pPr>
    </w:p>
    <w:p w:rsidR="007E6EEE" w:rsidRDefault="007E6EEE">
      <w:pPr>
        <w:spacing w:line="620" w:lineRule="exact"/>
        <w:rPr>
          <w:rFonts w:ascii="仿宋_GB2312" w:eastAsia="仿宋_GB2312"/>
          <w:color w:val="000000"/>
          <w:sz w:val="32"/>
          <w:szCs w:val="32"/>
        </w:rPr>
      </w:pPr>
    </w:p>
    <w:p w:rsidR="007E6EEE" w:rsidRDefault="007E6EEE">
      <w:pPr>
        <w:spacing w:line="620" w:lineRule="exact"/>
        <w:rPr>
          <w:rFonts w:ascii="仿宋_GB2312" w:eastAsia="仿宋_GB2312"/>
          <w:color w:val="000000"/>
          <w:sz w:val="32"/>
          <w:szCs w:val="32"/>
        </w:rPr>
      </w:pPr>
    </w:p>
    <w:p w:rsidR="007E6EEE" w:rsidRDefault="007E6EEE">
      <w:pPr>
        <w:rPr>
          <w:rFonts w:ascii="仿宋_GB2312" w:eastAsia="仿宋_GB2312"/>
          <w:color w:val="000000"/>
          <w:sz w:val="32"/>
          <w:szCs w:val="32"/>
        </w:rPr>
      </w:pPr>
    </w:p>
    <w:p w:rsidR="007E6EEE" w:rsidRDefault="007E6EEE">
      <w:pPr>
        <w:rPr>
          <w:rFonts w:ascii="仿宋_GB2312" w:eastAsia="仿宋_GB2312"/>
          <w:color w:val="000000"/>
          <w:sz w:val="32"/>
          <w:szCs w:val="32"/>
        </w:rPr>
      </w:pPr>
    </w:p>
    <w:p w:rsidR="007E6EEE" w:rsidRDefault="007E6EEE">
      <w:pPr>
        <w:rPr>
          <w:rFonts w:ascii="仿宋_GB2312" w:eastAsia="仿宋_GB2312"/>
          <w:color w:val="000000"/>
          <w:sz w:val="32"/>
          <w:szCs w:val="32"/>
        </w:rPr>
      </w:pPr>
    </w:p>
    <w:p w:rsidR="0006142C" w:rsidRDefault="0006142C">
      <w:pPr>
        <w:rPr>
          <w:rFonts w:ascii="仿宋_GB2312" w:eastAsia="仿宋_GB2312"/>
          <w:color w:val="000000"/>
          <w:sz w:val="32"/>
          <w:szCs w:val="32"/>
        </w:rPr>
      </w:pPr>
    </w:p>
    <w:p w:rsidR="0006142C" w:rsidRDefault="0006142C">
      <w:pPr>
        <w:rPr>
          <w:rFonts w:ascii="仿宋_GB2312" w:eastAsia="仿宋_GB2312"/>
          <w:color w:val="000000"/>
          <w:sz w:val="32"/>
          <w:szCs w:val="32"/>
        </w:rPr>
      </w:pPr>
    </w:p>
    <w:p w:rsidR="008527B2" w:rsidRDefault="008527B2">
      <w:pPr>
        <w:rPr>
          <w:rFonts w:ascii="仿宋_GB2312" w:eastAsia="仿宋_GB2312" w:hint="eastAsia"/>
          <w:color w:val="000000"/>
          <w:sz w:val="32"/>
          <w:szCs w:val="32"/>
        </w:rPr>
      </w:pPr>
    </w:p>
    <w:p w:rsidR="007E6EEE" w:rsidRDefault="00766128">
      <w:pPr>
        <w:rPr>
          <w:rFonts w:ascii="仿宋_GB2312" w:eastAsia="仿宋_GB2312"/>
          <w:color w:val="000000"/>
          <w:sz w:val="32"/>
          <w:szCs w:val="32"/>
        </w:rPr>
      </w:pPr>
      <w:r>
        <w:rPr>
          <w:rFonts w:ascii="仿宋_GB2312" w:eastAsia="仿宋_GB2312" w:hint="eastAsia"/>
          <w:color w:val="000000"/>
          <w:sz w:val="32"/>
          <w:szCs w:val="32"/>
        </w:rPr>
        <w:t xml:space="preserve">　　　表1-1.部门收入总表</w:t>
      </w:r>
    </w:p>
    <w:p w:rsidR="007E6EEE" w:rsidRDefault="0006142C">
      <w:pPr>
        <w:rPr>
          <w:rFonts w:ascii="仿宋_GB2312" w:eastAsia="仿宋_GB2312"/>
          <w:color w:val="000000"/>
          <w:sz w:val="32"/>
          <w:szCs w:val="32"/>
        </w:rPr>
      </w:pPr>
      <w:r>
        <w:rPr>
          <w:rFonts w:ascii="仿宋_GB2312" w:eastAsia="仿宋_GB2312" w:hint="eastAsia"/>
          <w:color w:val="000000"/>
          <w:sz w:val="32"/>
          <w:szCs w:val="32"/>
        </w:rPr>
        <w:t xml:space="preserve">　　　</w:t>
      </w:r>
      <w:r w:rsidR="00766128">
        <w:rPr>
          <w:rFonts w:ascii="仿宋_GB2312" w:eastAsia="仿宋_GB2312" w:hint="eastAsia"/>
          <w:color w:val="000000"/>
          <w:sz w:val="32"/>
          <w:szCs w:val="32"/>
        </w:rPr>
        <w:t>表1-2.部门支出总表</w:t>
      </w:r>
    </w:p>
    <w:p w:rsidR="007E6EEE" w:rsidRDefault="0006142C">
      <w:pPr>
        <w:rPr>
          <w:rFonts w:ascii="仿宋_GB2312" w:eastAsia="仿宋_GB2312"/>
          <w:color w:val="000000"/>
          <w:sz w:val="32"/>
          <w:szCs w:val="32"/>
        </w:rPr>
      </w:pPr>
      <w:r>
        <w:rPr>
          <w:rFonts w:ascii="仿宋_GB2312" w:eastAsia="仿宋_GB2312" w:hint="eastAsia"/>
          <w:color w:val="000000"/>
          <w:sz w:val="32"/>
          <w:szCs w:val="32"/>
        </w:rPr>
        <w:t xml:space="preserve">　　　</w:t>
      </w:r>
      <w:r w:rsidR="00766128">
        <w:rPr>
          <w:rFonts w:ascii="仿宋_GB2312" w:eastAsia="仿宋_GB2312" w:hint="eastAsia"/>
          <w:color w:val="000000"/>
          <w:sz w:val="32"/>
          <w:szCs w:val="32"/>
        </w:rPr>
        <w:t>表2.财政拨款收支总表</w:t>
      </w:r>
    </w:p>
    <w:p w:rsidR="007E6EEE" w:rsidRDefault="00766128" w:rsidP="0006142C">
      <w:pPr>
        <w:ind w:firstLineChars="300" w:firstLine="960"/>
        <w:rPr>
          <w:rFonts w:ascii="仿宋_GB2312" w:eastAsia="仿宋_GB2312"/>
          <w:color w:val="000000"/>
          <w:sz w:val="28"/>
          <w:szCs w:val="28"/>
        </w:rPr>
      </w:pPr>
      <w:r>
        <w:rPr>
          <w:rFonts w:ascii="仿宋_GB2312" w:eastAsia="仿宋_GB2312" w:hint="eastAsia"/>
          <w:color w:val="000000"/>
          <w:sz w:val="32"/>
          <w:szCs w:val="32"/>
        </w:rPr>
        <w:t>表2-1. 财政拨款支出预算表</w:t>
      </w:r>
      <w:r>
        <w:rPr>
          <w:rFonts w:ascii="仿宋_GB2312" w:eastAsia="仿宋_GB2312" w:hint="eastAsia"/>
          <w:color w:val="000000"/>
          <w:sz w:val="28"/>
          <w:szCs w:val="28"/>
        </w:rPr>
        <w:t>（政府经济分类科目）</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表3.一般公共预算支出预算表</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表3-1.一般公共预算基本支出预算表</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表3-2.一般公共预算项目支出预算表</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表3-3.一般公共预算“三公”经费支出预算表</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表4.政府性基金支出预算表</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表4-1.政府性基金预算“三公”经费支出预算表</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表5.国有资本经营预算支出预算表</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表6</w:t>
      </w:r>
      <w:r>
        <w:rPr>
          <w:rFonts w:ascii="仿宋_GB2312" w:eastAsia="仿宋_GB2312"/>
          <w:color w:val="000000"/>
          <w:sz w:val="32"/>
          <w:szCs w:val="32"/>
        </w:rPr>
        <w:t>.</w:t>
      </w:r>
      <w:r>
        <w:rPr>
          <w:rFonts w:ascii="仿宋_GB2312" w:eastAsia="仿宋_GB2312" w:hint="eastAsia"/>
          <w:color w:val="000000"/>
          <w:sz w:val="32"/>
          <w:szCs w:val="32"/>
        </w:rPr>
        <w:t>项目支出绩效目标</w:t>
      </w:r>
    </w:p>
    <w:p w:rsidR="007E6EEE" w:rsidRDefault="00766128" w:rsidP="0006142C">
      <w:pPr>
        <w:ind w:firstLineChars="300" w:firstLine="960"/>
        <w:rPr>
          <w:rFonts w:ascii="仿宋_GB2312" w:eastAsia="仿宋_GB2312"/>
          <w:color w:val="000000"/>
          <w:sz w:val="32"/>
          <w:szCs w:val="32"/>
        </w:rPr>
      </w:pPr>
      <w:r>
        <w:rPr>
          <w:rFonts w:ascii="仿宋_GB2312" w:eastAsia="仿宋_GB2312" w:hint="eastAsia"/>
          <w:color w:val="000000"/>
          <w:sz w:val="32"/>
          <w:szCs w:val="32"/>
        </w:rPr>
        <w:t>表7</w:t>
      </w:r>
      <w:r>
        <w:rPr>
          <w:rFonts w:ascii="仿宋_GB2312" w:eastAsia="仿宋_GB2312"/>
          <w:color w:val="000000"/>
          <w:sz w:val="32"/>
          <w:szCs w:val="32"/>
        </w:rPr>
        <w:t>.</w:t>
      </w:r>
      <w:r>
        <w:rPr>
          <w:rFonts w:ascii="仿宋_GB2312" w:eastAsia="仿宋_GB2312" w:hint="eastAsia"/>
          <w:color w:val="000000"/>
          <w:sz w:val="32"/>
          <w:szCs w:val="32"/>
        </w:rPr>
        <w:t>部门整体绩效目标</w:t>
      </w:r>
    </w:p>
    <w:p w:rsidR="007E6EEE" w:rsidRDefault="007E6EEE">
      <w:pPr>
        <w:spacing w:line="620" w:lineRule="exact"/>
        <w:ind w:firstLineChars="200" w:firstLine="640"/>
        <w:rPr>
          <w:rFonts w:ascii="仿宋_GB2312" w:eastAsia="仿宋_GB2312"/>
          <w:color w:val="000000"/>
          <w:sz w:val="32"/>
          <w:szCs w:val="32"/>
        </w:rPr>
      </w:pPr>
    </w:p>
    <w:p w:rsidR="007E6EEE" w:rsidRDefault="007E6EEE">
      <w:bookmarkStart w:id="0" w:name="_GoBack"/>
      <w:bookmarkEnd w:id="0"/>
    </w:p>
    <w:sectPr w:rsidR="007E6EEE" w:rsidSect="00C54037">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F07" w:rsidRDefault="00082F07" w:rsidP="00C54037">
      <w:r>
        <w:separator/>
      </w:r>
    </w:p>
  </w:endnote>
  <w:endnote w:type="continuationSeparator" w:id="1">
    <w:p w:rsidR="00082F07" w:rsidRDefault="00082F07" w:rsidP="00C54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2260225"/>
      <w:docPartObj>
        <w:docPartGallery w:val="Page Numbers (Bottom of Page)"/>
        <w:docPartUnique/>
      </w:docPartObj>
    </w:sdtPr>
    <w:sdtContent>
      <w:p w:rsidR="002826BB" w:rsidRPr="002826BB" w:rsidRDefault="004A698C">
        <w:pPr>
          <w:pStyle w:val="a4"/>
          <w:jc w:val="center"/>
          <w:rPr>
            <w:sz w:val="24"/>
          </w:rPr>
        </w:pPr>
        <w:r w:rsidRPr="002826BB">
          <w:rPr>
            <w:sz w:val="32"/>
          </w:rPr>
          <w:fldChar w:fldCharType="begin"/>
        </w:r>
        <w:r w:rsidR="002826BB" w:rsidRPr="002826BB">
          <w:rPr>
            <w:sz w:val="32"/>
          </w:rPr>
          <w:instrText xml:space="preserve"> PAGE   \* MERGEFORMAT </w:instrText>
        </w:r>
        <w:r w:rsidRPr="002826BB">
          <w:rPr>
            <w:sz w:val="32"/>
          </w:rPr>
          <w:fldChar w:fldCharType="separate"/>
        </w:r>
        <w:r w:rsidR="00082F07" w:rsidRPr="00082F07">
          <w:rPr>
            <w:noProof/>
            <w:sz w:val="32"/>
            <w:lang w:val="zh-CN"/>
          </w:rPr>
          <w:t>1</w:t>
        </w:r>
        <w:r w:rsidRPr="002826BB">
          <w:rPr>
            <w:sz w:val="32"/>
          </w:rPr>
          <w:fldChar w:fldCharType="end"/>
        </w:r>
      </w:p>
    </w:sdtContent>
  </w:sdt>
  <w:p w:rsidR="00C54037" w:rsidRDefault="00C540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F07" w:rsidRDefault="00082F07" w:rsidP="00C54037">
      <w:r>
        <w:separator/>
      </w:r>
    </w:p>
  </w:footnote>
  <w:footnote w:type="continuationSeparator" w:id="1">
    <w:p w:rsidR="00082F07" w:rsidRDefault="00082F07" w:rsidP="00C54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A5FDB"/>
    <w:multiLevelType w:val="multilevel"/>
    <w:tmpl w:val="7FAA5FDB"/>
    <w:lvl w:ilvl="0">
      <w:start w:val="1"/>
      <w:numFmt w:val="decimal"/>
      <w:lvlText w:val="%1、"/>
      <w:lvlJc w:val="left"/>
      <w:pPr>
        <w:ind w:left="1392" w:hanging="72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321927"/>
    <w:rsid w:val="0006142C"/>
    <w:rsid w:val="00082F07"/>
    <w:rsid w:val="00110E44"/>
    <w:rsid w:val="00233583"/>
    <w:rsid w:val="002826BB"/>
    <w:rsid w:val="004A698C"/>
    <w:rsid w:val="004E57D5"/>
    <w:rsid w:val="0058390F"/>
    <w:rsid w:val="00766128"/>
    <w:rsid w:val="007B6F27"/>
    <w:rsid w:val="007E6EEE"/>
    <w:rsid w:val="008527B2"/>
    <w:rsid w:val="00961FB5"/>
    <w:rsid w:val="00AF1537"/>
    <w:rsid w:val="00C34B1C"/>
    <w:rsid w:val="00C54037"/>
    <w:rsid w:val="00DB140E"/>
    <w:rsid w:val="57321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E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6EEE"/>
    <w:pPr>
      <w:spacing w:beforeLines="30"/>
    </w:pPr>
    <w:rPr>
      <w:rFonts w:ascii="仿宋_GB2312" w:eastAsia="仿宋_GB2312"/>
      <w:sz w:val="30"/>
    </w:rPr>
  </w:style>
  <w:style w:type="paragraph" w:styleId="a4">
    <w:name w:val="footer"/>
    <w:basedOn w:val="a"/>
    <w:link w:val="Char"/>
    <w:uiPriority w:val="99"/>
    <w:qFormat/>
    <w:rsid w:val="007E6EEE"/>
    <w:pPr>
      <w:tabs>
        <w:tab w:val="center" w:pos="4153"/>
        <w:tab w:val="right" w:pos="8306"/>
      </w:tabs>
      <w:snapToGrid w:val="0"/>
      <w:jc w:val="left"/>
    </w:pPr>
    <w:rPr>
      <w:sz w:val="18"/>
      <w:szCs w:val="18"/>
    </w:rPr>
  </w:style>
  <w:style w:type="paragraph" w:styleId="1">
    <w:name w:val="toc 1"/>
    <w:basedOn w:val="a"/>
    <w:next w:val="a"/>
    <w:uiPriority w:val="39"/>
    <w:unhideWhenUsed/>
    <w:qFormat/>
    <w:rsid w:val="007E6EEE"/>
    <w:pPr>
      <w:spacing w:before="120"/>
      <w:jc w:val="left"/>
    </w:pPr>
    <w:rPr>
      <w:rFonts w:ascii="等线" w:eastAsia="等线"/>
      <w:b/>
      <w:bCs/>
      <w:i/>
      <w:iCs/>
      <w:sz w:val="24"/>
    </w:rPr>
  </w:style>
  <w:style w:type="paragraph" w:styleId="2">
    <w:name w:val="toc 2"/>
    <w:basedOn w:val="a"/>
    <w:next w:val="a"/>
    <w:uiPriority w:val="39"/>
    <w:unhideWhenUsed/>
    <w:qFormat/>
    <w:rsid w:val="007E6EEE"/>
    <w:pPr>
      <w:spacing w:before="120"/>
      <w:ind w:left="300"/>
      <w:jc w:val="left"/>
    </w:pPr>
    <w:rPr>
      <w:rFonts w:ascii="等线" w:eastAsia="等线"/>
      <w:b/>
      <w:bCs/>
      <w:sz w:val="22"/>
      <w:szCs w:val="22"/>
    </w:rPr>
  </w:style>
  <w:style w:type="character" w:styleId="a5">
    <w:name w:val="Strong"/>
    <w:qFormat/>
    <w:rsid w:val="007E6EEE"/>
    <w:rPr>
      <w:b/>
      <w:bCs/>
    </w:rPr>
  </w:style>
  <w:style w:type="character" w:styleId="a6">
    <w:name w:val="page number"/>
    <w:basedOn w:val="a0"/>
    <w:qFormat/>
    <w:rsid w:val="007E6EEE"/>
  </w:style>
  <w:style w:type="character" w:styleId="a7">
    <w:name w:val="Hyperlink"/>
    <w:uiPriority w:val="99"/>
    <w:unhideWhenUsed/>
    <w:qFormat/>
    <w:rsid w:val="007E6EEE"/>
    <w:rPr>
      <w:color w:val="0000FF"/>
      <w:u w:val="single"/>
    </w:rPr>
  </w:style>
  <w:style w:type="paragraph" w:customStyle="1" w:styleId="Default">
    <w:name w:val="Default"/>
    <w:uiPriority w:val="99"/>
    <w:qFormat/>
    <w:rsid w:val="007E6EEE"/>
    <w:pPr>
      <w:widowControl w:val="0"/>
      <w:autoSpaceDE w:val="0"/>
      <w:autoSpaceDN w:val="0"/>
      <w:adjustRightInd w:val="0"/>
    </w:pPr>
    <w:rPr>
      <w:rFonts w:ascii="仿宋" w:eastAsia="仿宋" w:hAnsi="Calibri" w:cs="仿宋"/>
      <w:color w:val="000000"/>
      <w:sz w:val="24"/>
      <w:szCs w:val="24"/>
    </w:rPr>
  </w:style>
  <w:style w:type="paragraph" w:styleId="a8">
    <w:name w:val="header"/>
    <w:basedOn w:val="a"/>
    <w:link w:val="Char0"/>
    <w:uiPriority w:val="99"/>
    <w:rsid w:val="00C540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54037"/>
    <w:rPr>
      <w:kern w:val="2"/>
      <w:sz w:val="18"/>
      <w:szCs w:val="18"/>
    </w:rPr>
  </w:style>
  <w:style w:type="paragraph" w:styleId="a9">
    <w:name w:val="Balloon Text"/>
    <w:basedOn w:val="a"/>
    <w:link w:val="Char1"/>
    <w:rsid w:val="00C54037"/>
    <w:rPr>
      <w:sz w:val="18"/>
      <w:szCs w:val="18"/>
    </w:rPr>
  </w:style>
  <w:style w:type="character" w:customStyle="1" w:styleId="Char1">
    <w:name w:val="批注框文本 Char"/>
    <w:basedOn w:val="a0"/>
    <w:link w:val="a9"/>
    <w:rsid w:val="00C54037"/>
    <w:rPr>
      <w:kern w:val="2"/>
      <w:sz w:val="18"/>
      <w:szCs w:val="18"/>
    </w:rPr>
  </w:style>
  <w:style w:type="paragraph" w:styleId="aa">
    <w:name w:val="No Spacing"/>
    <w:link w:val="Char2"/>
    <w:uiPriority w:val="1"/>
    <w:qFormat/>
    <w:rsid w:val="00C54037"/>
    <w:rPr>
      <w:sz w:val="22"/>
      <w:szCs w:val="22"/>
    </w:rPr>
  </w:style>
  <w:style w:type="character" w:customStyle="1" w:styleId="Char2">
    <w:name w:val="无间隔 Char"/>
    <w:basedOn w:val="a0"/>
    <w:link w:val="aa"/>
    <w:uiPriority w:val="1"/>
    <w:rsid w:val="00C54037"/>
    <w:rPr>
      <w:sz w:val="22"/>
      <w:szCs w:val="22"/>
    </w:rPr>
  </w:style>
  <w:style w:type="character" w:customStyle="1" w:styleId="Char">
    <w:name w:val="页脚 Char"/>
    <w:basedOn w:val="a0"/>
    <w:link w:val="a4"/>
    <w:uiPriority w:val="99"/>
    <w:rsid w:val="002826B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Microsoft_Office_Excel_97-2003____1.xls"/><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2022年支出预算</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2.5499999999999998</c:v>
                </c:pt>
                <c:pt idx="1">
                  <c:v>97.45</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财政拨款收支总预算变动情况</a:t>
            </a:r>
          </a:p>
        </c:rich>
      </c:tx>
      <c:spPr>
        <a:noFill/>
        <a:ln>
          <a:noFill/>
        </a:ln>
        <a:effectLst/>
      </c:spPr>
    </c:title>
    <c:plotArea>
      <c:layout/>
      <c:barChart>
        <c:barDir val="col"/>
        <c:grouping val="clustered"/>
        <c:ser>
          <c:idx val="0"/>
          <c:order val="0"/>
          <c:tx>
            <c:strRef>
              <c:f>Sheet1!$B$1</c:f>
              <c:strCache>
                <c:ptCount val="1"/>
                <c:pt idx="0">
                  <c:v>系列 1</c:v>
                </c:pt>
              </c:strCache>
            </c:strRef>
          </c:tx>
          <c:spPr>
            <a:solidFill>
              <a:schemeClr val="accent1"/>
            </a:solidFill>
            <a:ln>
              <a:noFill/>
            </a:ln>
            <a:effectLst/>
          </c:spPr>
          <c:cat>
            <c:strRef>
              <c:f>Sheet1!$A$2:$A$3</c:f>
              <c:strCache>
                <c:ptCount val="2"/>
                <c:pt idx="0">
                  <c:v>2021年</c:v>
                </c:pt>
                <c:pt idx="1">
                  <c:v>2022年</c:v>
                </c:pt>
              </c:strCache>
            </c:strRef>
          </c:cat>
          <c:val>
            <c:numRef>
              <c:f>Sheet1!$B$2:$B$3</c:f>
              <c:numCache>
                <c:formatCode>General</c:formatCode>
                <c:ptCount val="2"/>
                <c:pt idx="0">
                  <c:v>9004.16</c:v>
                </c:pt>
                <c:pt idx="1">
                  <c:v>8829.42</c:v>
                </c:pt>
              </c:numCache>
            </c:numRef>
          </c:val>
        </c:ser>
        <c:gapWidth val="219"/>
        <c:overlap val="-27"/>
        <c:axId val="56607872"/>
        <c:axId val="56609408"/>
      </c:barChart>
      <c:catAx>
        <c:axId val="5660787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609408"/>
        <c:crosses val="autoZero"/>
        <c:auto val="1"/>
        <c:lblAlgn val="ctr"/>
        <c:lblOffset val="100"/>
      </c:catAx>
      <c:valAx>
        <c:axId val="56609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60787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strCache>
            </c:strRef>
          </c:tx>
          <c:spPr>
            <a:solidFill>
              <a:schemeClr val="accent1"/>
            </a:solidFill>
            <a:ln>
              <a:noFill/>
            </a:ln>
            <a:effectLst/>
          </c:spPr>
          <c:cat>
            <c:strRef>
              <c:f>Sheet1!$A$2:$A$3</c:f>
              <c:strCache>
                <c:ptCount val="2"/>
                <c:pt idx="0">
                  <c:v>2021年</c:v>
                </c:pt>
                <c:pt idx="1">
                  <c:v>2022年</c:v>
                </c:pt>
              </c:strCache>
            </c:strRef>
          </c:cat>
          <c:val>
            <c:numRef>
              <c:f>Sheet1!$B$2:$B$3</c:f>
              <c:numCache>
                <c:formatCode>General</c:formatCode>
                <c:ptCount val="2"/>
                <c:pt idx="0">
                  <c:v>9004.16</c:v>
                </c:pt>
                <c:pt idx="1">
                  <c:v>8829.42</c:v>
                </c:pt>
              </c:numCache>
            </c:numRef>
          </c:val>
        </c:ser>
        <c:ser>
          <c:idx val="2"/>
          <c:order val="1"/>
          <c:tx>
            <c:strRef>
              <c:f>Sheet1!#REF!</c:f>
              <c:strCache>
                <c:ptCount val="1"/>
              </c:strCache>
            </c:strRef>
          </c:tx>
          <c:spPr>
            <a:solidFill>
              <a:schemeClr val="accent3"/>
            </a:solidFill>
            <a:ln>
              <a:noFill/>
            </a:ln>
            <a:effectLst/>
          </c:spPr>
          <c:cat>
            <c:strRef>
              <c:f>Sheet1!$A$2:$A$3</c:f>
              <c:strCache>
                <c:ptCount val="2"/>
                <c:pt idx="0">
                  <c:v>2021年</c:v>
                </c:pt>
                <c:pt idx="1">
                  <c:v>2022年</c:v>
                </c:pt>
              </c:strCache>
            </c:strRef>
          </c:cat>
          <c:val>
            <c:numRef>
              <c:f>Sheet1!#REF!</c:f>
              <c:numCache>
                <c:formatCode>General</c:formatCode>
                <c:ptCount val="1"/>
                <c:pt idx="0">
                  <c:v>1</c:v>
                </c:pt>
              </c:numCache>
            </c:numRef>
          </c:val>
        </c:ser>
        <c:gapWidth val="219"/>
        <c:overlap val="-27"/>
        <c:axId val="56508416"/>
        <c:axId val="56509952"/>
      </c:barChart>
      <c:catAx>
        <c:axId val="5650841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509952"/>
        <c:crosses val="autoZero"/>
        <c:auto val="1"/>
        <c:lblAlgn val="ctr"/>
        <c:lblOffset val="100"/>
      </c:catAx>
      <c:valAx>
        <c:axId val="56509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508416"/>
        <c:crosses val="autoZero"/>
        <c:crossBetween val="between"/>
      </c:valAx>
      <c:spPr>
        <a:noFill/>
        <a:ln>
          <a:noFill/>
        </a:ln>
        <a:effectLst/>
      </c:spPr>
    </c:plotArea>
    <c:legend>
      <c:legendPos val="b"/>
      <c:legendEntry>
        <c:idx val="1"/>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一般公共预算财政拨款支出预算结构</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社会保障和就业（类）</c:v>
                </c:pt>
                <c:pt idx="1">
                  <c:v>医疗卫生与计划生育（类）</c:v>
                </c:pt>
                <c:pt idx="2">
                  <c:v>住房保障（类）</c:v>
                </c:pt>
              </c:strCache>
            </c:strRef>
          </c:cat>
          <c:val>
            <c:numRef>
              <c:f>Sheet1!$B$2:$B$4</c:f>
              <c:numCache>
                <c:formatCode>General</c:formatCode>
                <c:ptCount val="3"/>
                <c:pt idx="0">
                  <c:v>99.710000000000022</c:v>
                </c:pt>
                <c:pt idx="1">
                  <c:v>0.1</c:v>
                </c:pt>
                <c:pt idx="2">
                  <c:v>0.19</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“三公”经费财政拨款支出结构</c:v>
                </c:pt>
              </c:strCache>
            </c:strRef>
          </c:tx>
          <c:dPt>
            <c:idx val="0"/>
            <c:spPr>
              <a:solidFill>
                <a:schemeClr val="accent1"/>
              </a:solidFill>
              <a:ln w="19050">
                <a:solidFill>
                  <a:schemeClr val="lt1"/>
                </a:solidFill>
              </a:ln>
              <a:effectLst/>
            </c:spPr>
          </c:dPt>
          <c:cat>
            <c:strRef>
              <c:f>Sheet1!$A$2</c:f>
              <c:strCache>
                <c:ptCount val="1"/>
                <c:pt idx="0">
                  <c:v>公务接待</c:v>
                </c:pt>
              </c:strCache>
            </c:strRef>
          </c:cat>
          <c:val>
            <c:numRef>
              <c:f>Sheet1!$B$2</c:f>
              <c:numCache>
                <c:formatCode>General</c:formatCode>
                <c:ptCount val="1"/>
                <c:pt idx="0">
                  <c:v>8.2000000000000011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987</Words>
  <Characters>5629</Characters>
  <Application>Microsoft Office Word</Application>
  <DocSecurity>0</DocSecurity>
  <Lines>46</Lines>
  <Paragraphs>13</Paragraphs>
  <ScaleCrop>false</ScaleCrop>
  <Company>Sky123.Org</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10</cp:revision>
  <dcterms:created xsi:type="dcterms:W3CDTF">2022-01-20T09:02:00Z</dcterms:created>
  <dcterms:modified xsi:type="dcterms:W3CDTF">2022-01-24T02:30:00Z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08DBAC92575645DEB9CFFC52E3B63E3E</vt:lpwstr>
  </property>
</Properties>
</file>